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81" w:rsidRPr="00581E74" w:rsidRDefault="008028DA" w:rsidP="0010657C">
      <w:pPr>
        <w:spacing w:line="360" w:lineRule="auto"/>
        <w:ind w:left="4956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524327">
        <w:rPr>
          <w:rFonts w:asciiTheme="minorHAnsi" w:hAnsiTheme="minorHAnsi"/>
        </w:rPr>
        <w:t xml:space="preserve">       </w:t>
      </w:r>
      <w:r>
        <w:rPr>
          <w:rFonts w:asciiTheme="minorHAnsi" w:hAnsiTheme="minorHAnsi"/>
        </w:rPr>
        <w:t xml:space="preserve"> </w:t>
      </w:r>
      <w:r w:rsidR="0010657C" w:rsidRPr="00581E74">
        <w:rPr>
          <w:rFonts w:asciiTheme="minorHAnsi" w:hAnsiTheme="minorHAnsi"/>
        </w:rPr>
        <w:t xml:space="preserve">Radom, </w:t>
      </w:r>
      <w:r w:rsidR="00CF5CCF">
        <w:rPr>
          <w:rFonts w:asciiTheme="minorHAnsi" w:hAnsiTheme="minorHAnsi"/>
        </w:rPr>
        <w:t>17</w:t>
      </w:r>
      <w:r w:rsidR="0010657C" w:rsidRPr="00581E74">
        <w:rPr>
          <w:rFonts w:asciiTheme="minorHAnsi" w:hAnsiTheme="minorHAnsi"/>
        </w:rPr>
        <w:t>.1</w:t>
      </w:r>
      <w:r w:rsidR="00B67663">
        <w:rPr>
          <w:rFonts w:asciiTheme="minorHAnsi" w:hAnsiTheme="minorHAnsi"/>
        </w:rPr>
        <w:t>2</w:t>
      </w:r>
      <w:r w:rsidR="0010657C" w:rsidRPr="00581E74">
        <w:rPr>
          <w:rFonts w:asciiTheme="minorHAnsi" w:hAnsiTheme="minorHAnsi"/>
        </w:rPr>
        <w:t xml:space="preserve">.2015 </w:t>
      </w:r>
      <w:r w:rsidR="00BC6481" w:rsidRPr="00581E74">
        <w:rPr>
          <w:rFonts w:asciiTheme="minorHAnsi" w:hAnsiTheme="minorHAnsi"/>
        </w:rPr>
        <w:t>r.</w:t>
      </w:r>
    </w:p>
    <w:p w:rsidR="00BC6481" w:rsidRPr="00581E74" w:rsidRDefault="00BC6481" w:rsidP="002B4C30">
      <w:pPr>
        <w:spacing w:line="360" w:lineRule="auto"/>
        <w:jc w:val="both"/>
        <w:rPr>
          <w:rFonts w:asciiTheme="minorHAnsi" w:hAnsiTheme="minorHAnsi"/>
          <w:b/>
          <w:bCs/>
        </w:rPr>
      </w:pPr>
    </w:p>
    <w:p w:rsidR="00BC6481" w:rsidRPr="00581E74" w:rsidRDefault="00BC6481" w:rsidP="002B4C30">
      <w:pPr>
        <w:spacing w:line="360" w:lineRule="auto"/>
        <w:jc w:val="both"/>
        <w:rPr>
          <w:rFonts w:asciiTheme="minorHAnsi" w:hAnsiTheme="minorHAnsi"/>
        </w:rPr>
      </w:pPr>
      <w:r w:rsidRPr="00581E74">
        <w:rPr>
          <w:rFonts w:asciiTheme="minorHAnsi" w:hAnsiTheme="minorHAnsi"/>
        </w:rPr>
        <w:t>Znak sprawy: 7/2015/ZP</w:t>
      </w:r>
    </w:p>
    <w:p w:rsidR="00BC6481" w:rsidRPr="00581E74" w:rsidRDefault="00BC6481" w:rsidP="002B4C30">
      <w:pPr>
        <w:spacing w:line="360" w:lineRule="auto"/>
        <w:jc w:val="both"/>
        <w:rPr>
          <w:rFonts w:asciiTheme="minorHAnsi" w:hAnsiTheme="minorHAnsi"/>
          <w:b/>
          <w:bCs/>
        </w:rPr>
      </w:pPr>
    </w:p>
    <w:p w:rsidR="00BC6481" w:rsidRPr="00581E74" w:rsidRDefault="00BC6481" w:rsidP="008028DA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581E74">
        <w:rPr>
          <w:rFonts w:asciiTheme="minorHAnsi" w:hAnsiTheme="minorHAnsi"/>
          <w:b/>
          <w:bCs/>
        </w:rPr>
        <w:t>WYJAŚNIENIE TREŚCI SPECYFIKACJI ISTOTNYCH WARUNKÓW ZAMÓWIENIA (SIWZ)</w:t>
      </w:r>
    </w:p>
    <w:p w:rsidR="00BC6481" w:rsidRPr="00581E74" w:rsidRDefault="00BC6481" w:rsidP="002B4C30">
      <w:pPr>
        <w:pStyle w:val="Tytu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81E74">
        <w:rPr>
          <w:rFonts w:asciiTheme="minorHAnsi" w:hAnsiTheme="minorHAnsi"/>
          <w:sz w:val="22"/>
          <w:szCs w:val="22"/>
        </w:rPr>
        <w:t>Dotyczy: postępowania o udzielenie zamówienia publicznego o nazwie</w:t>
      </w:r>
      <w:r w:rsidRPr="00581E74">
        <w:rPr>
          <w:rFonts w:asciiTheme="minorHAnsi" w:hAnsiTheme="minorHAnsi"/>
          <w:b w:val="0"/>
          <w:bCs w:val="0"/>
          <w:sz w:val="22"/>
          <w:szCs w:val="22"/>
        </w:rPr>
        <w:t xml:space="preserve">: </w:t>
      </w:r>
      <w:r w:rsidRPr="00581E74">
        <w:rPr>
          <w:rFonts w:asciiTheme="minorHAnsi" w:hAnsiTheme="minorHAnsi"/>
          <w:sz w:val="22"/>
          <w:szCs w:val="22"/>
        </w:rPr>
        <w:t>„Wykonanie prac projektowych i robót budowlanych dotyczących obiektu sportowego obejmującego halę</w:t>
      </w:r>
      <w:r w:rsidR="008028DA">
        <w:rPr>
          <w:rFonts w:asciiTheme="minorHAnsi" w:hAnsiTheme="minorHAnsi"/>
          <w:sz w:val="22"/>
          <w:szCs w:val="22"/>
        </w:rPr>
        <w:t xml:space="preserve"> sportowo-widowiskową i stadion piłkarski</w:t>
      </w:r>
      <w:r w:rsidRPr="00581E74">
        <w:rPr>
          <w:rFonts w:asciiTheme="minorHAnsi" w:hAnsiTheme="minorHAnsi"/>
          <w:sz w:val="22"/>
          <w:szCs w:val="22"/>
        </w:rPr>
        <w:t xml:space="preserve"> wraz z robotami rozbiórkowymi w Radomiu przy ul. Struga”.</w:t>
      </w:r>
    </w:p>
    <w:p w:rsidR="00BC6481" w:rsidRPr="00581E74" w:rsidRDefault="00BC6481" w:rsidP="002B4C30">
      <w:pPr>
        <w:spacing w:line="360" w:lineRule="auto"/>
        <w:jc w:val="both"/>
        <w:rPr>
          <w:rFonts w:asciiTheme="minorHAnsi" w:hAnsiTheme="minorHAnsi"/>
        </w:rPr>
      </w:pPr>
    </w:p>
    <w:p w:rsidR="00BC6481" w:rsidRPr="00581E74" w:rsidRDefault="00BC6481" w:rsidP="002B4C30">
      <w:pPr>
        <w:spacing w:line="360" w:lineRule="auto"/>
        <w:ind w:firstLine="540"/>
        <w:jc w:val="both"/>
        <w:rPr>
          <w:rFonts w:asciiTheme="minorHAnsi" w:hAnsiTheme="minorHAnsi"/>
        </w:rPr>
      </w:pPr>
      <w:r w:rsidRPr="00581E74">
        <w:rPr>
          <w:rFonts w:asciiTheme="minorHAnsi" w:hAnsiTheme="minorHAnsi"/>
        </w:rPr>
        <w:t xml:space="preserve">Zamawiający, tj. Miejski Ośrodek Sportu i Rekreacji w Radomiu Sp. z o.o. otrzymał w dniach: </w:t>
      </w:r>
      <w:r w:rsidR="00CF5CCF">
        <w:rPr>
          <w:rFonts w:asciiTheme="minorHAnsi" w:hAnsiTheme="minorHAnsi"/>
        </w:rPr>
        <w:t xml:space="preserve">     (od 16</w:t>
      </w:r>
      <w:r w:rsidRPr="00581E74">
        <w:rPr>
          <w:rFonts w:asciiTheme="minorHAnsi" w:hAnsiTheme="minorHAnsi"/>
        </w:rPr>
        <w:t>.</w:t>
      </w:r>
      <w:r w:rsidR="002B6159">
        <w:rPr>
          <w:rFonts w:asciiTheme="minorHAnsi" w:hAnsiTheme="minorHAnsi"/>
        </w:rPr>
        <w:t>12</w:t>
      </w:r>
      <w:r w:rsidR="00524327">
        <w:rPr>
          <w:rFonts w:asciiTheme="minorHAnsi" w:hAnsiTheme="minorHAnsi"/>
        </w:rPr>
        <w:t>.2015 do 17</w:t>
      </w:r>
      <w:r w:rsidR="00A61D49" w:rsidRPr="00581E74">
        <w:rPr>
          <w:rFonts w:asciiTheme="minorHAnsi" w:hAnsiTheme="minorHAnsi"/>
        </w:rPr>
        <w:t>.12</w:t>
      </w:r>
      <w:r w:rsidRPr="00581E74">
        <w:rPr>
          <w:rFonts w:asciiTheme="minorHAnsi" w:hAnsiTheme="minorHAnsi"/>
        </w:rPr>
        <w:t xml:space="preserve">.2015 r.)  n/w zapytania dotyczące treści SIWZ (Zamawiający zachowuje oryginalną treść i numerację  otrzymanych zapytań). </w:t>
      </w:r>
    </w:p>
    <w:p w:rsidR="00BC6481" w:rsidRPr="00581E74" w:rsidRDefault="00BC6481" w:rsidP="002B4C30">
      <w:pPr>
        <w:spacing w:line="360" w:lineRule="auto"/>
        <w:ind w:firstLine="540"/>
        <w:jc w:val="both"/>
        <w:rPr>
          <w:rFonts w:asciiTheme="minorHAnsi" w:hAnsiTheme="minorHAnsi"/>
          <w:b/>
          <w:bCs/>
        </w:rPr>
      </w:pPr>
      <w:r w:rsidRPr="00581E74">
        <w:rPr>
          <w:rFonts w:asciiTheme="minorHAnsi" w:hAnsiTheme="minorHAnsi"/>
          <w:b/>
          <w:bCs/>
        </w:rPr>
        <w:t xml:space="preserve">W związku z powyższym, działając na podstawie odpowiednio art. 38 ust. 2 ustawy z dnia 29 stycznia 2004 roku – Prawo zamówień publicznych (tekst jednolity: Dz.U. z 2013 r., poz. 907 z późniejszymi zmianami) Zamawiający wyjaśnia, co następuje: </w:t>
      </w:r>
    </w:p>
    <w:p w:rsidR="00A61D49" w:rsidRPr="00581E74" w:rsidRDefault="00A61D49" w:rsidP="002B4C30">
      <w:pPr>
        <w:spacing w:line="360" w:lineRule="auto"/>
        <w:jc w:val="both"/>
        <w:rPr>
          <w:rFonts w:asciiTheme="minorHAnsi" w:hAnsiTheme="minorHAnsi"/>
          <w:b/>
          <w:bCs/>
        </w:rPr>
      </w:pPr>
    </w:p>
    <w:p w:rsidR="00A61D49" w:rsidRPr="00581E74" w:rsidRDefault="00A61D49" w:rsidP="002B4C30">
      <w:pPr>
        <w:spacing w:line="360" w:lineRule="auto"/>
        <w:jc w:val="both"/>
        <w:rPr>
          <w:rFonts w:asciiTheme="minorHAnsi" w:hAnsiTheme="minorHAnsi"/>
          <w:b/>
          <w:bCs/>
          <w:u w:val="single"/>
        </w:rPr>
      </w:pPr>
      <w:r w:rsidRPr="00581E74">
        <w:rPr>
          <w:rFonts w:asciiTheme="minorHAnsi" w:hAnsiTheme="minorHAnsi"/>
          <w:b/>
          <w:bCs/>
          <w:u w:val="single"/>
        </w:rPr>
        <w:t>ZAPYTANIE</w:t>
      </w:r>
      <w:r w:rsidR="00CF5CCF">
        <w:rPr>
          <w:rFonts w:asciiTheme="minorHAnsi" w:hAnsiTheme="minorHAnsi"/>
          <w:b/>
          <w:bCs/>
          <w:u w:val="single"/>
        </w:rPr>
        <w:t xml:space="preserve"> 46 (16.12</w:t>
      </w:r>
      <w:r w:rsidRPr="00581E74">
        <w:rPr>
          <w:rFonts w:asciiTheme="minorHAnsi" w:hAnsiTheme="minorHAnsi"/>
          <w:b/>
          <w:bCs/>
          <w:u w:val="single"/>
        </w:rPr>
        <w:t>.2015 r.)</w:t>
      </w:r>
    </w:p>
    <w:p w:rsidR="00A61D49" w:rsidRPr="00581E74" w:rsidRDefault="00A61D49" w:rsidP="002B4C30">
      <w:pPr>
        <w:spacing w:line="360" w:lineRule="auto"/>
        <w:jc w:val="both"/>
        <w:rPr>
          <w:rFonts w:asciiTheme="minorHAnsi" w:hAnsiTheme="minorHAnsi"/>
          <w:b/>
          <w:bCs/>
        </w:rPr>
      </w:pPr>
      <w:r w:rsidRPr="00581E74">
        <w:rPr>
          <w:rFonts w:asciiTheme="minorHAnsi" w:hAnsiTheme="minorHAnsi"/>
          <w:b/>
          <w:bCs/>
        </w:rPr>
        <w:t>Pytanie 1</w:t>
      </w:r>
    </w:p>
    <w:p w:rsidR="00A61D49" w:rsidRPr="00581E74" w:rsidRDefault="00CF5CCF" w:rsidP="002B4C3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Ile miejsc parkingowych oczekuje Zamawiający w pierwszym i drugim etapie?</w:t>
      </w:r>
    </w:p>
    <w:p w:rsidR="008C2741" w:rsidRDefault="008C2741" w:rsidP="002B4C30">
      <w:pPr>
        <w:spacing w:line="360" w:lineRule="auto"/>
        <w:jc w:val="both"/>
        <w:rPr>
          <w:rFonts w:asciiTheme="minorHAnsi" w:hAnsiTheme="minorHAnsi"/>
          <w:b/>
        </w:rPr>
      </w:pPr>
      <w:r w:rsidRPr="00581E74">
        <w:rPr>
          <w:rFonts w:asciiTheme="minorHAnsi" w:hAnsiTheme="minorHAnsi"/>
          <w:b/>
        </w:rPr>
        <w:t>Odpowiedź 2</w:t>
      </w:r>
    </w:p>
    <w:p w:rsidR="00005EFE" w:rsidRDefault="001E31CE" w:rsidP="002B4C3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Wyżej wymieniona kwestia była przedmiotem poprzednich wyjaśnień (patrz w Wyjaśnieniach Treści SIWZ na zapytanie nr 32 pytanie nr 1)</w:t>
      </w:r>
      <w:r w:rsidR="00524327">
        <w:rPr>
          <w:rFonts w:asciiTheme="minorHAnsi" w:hAnsiTheme="minorHAnsi"/>
        </w:rPr>
        <w:t>.</w:t>
      </w:r>
    </w:p>
    <w:p w:rsidR="00CF5CCF" w:rsidRDefault="00CF5CCF" w:rsidP="002B4C30">
      <w:pPr>
        <w:spacing w:line="360" w:lineRule="auto"/>
        <w:jc w:val="both"/>
        <w:rPr>
          <w:rFonts w:asciiTheme="minorHAnsi" w:hAnsiTheme="minorHAnsi"/>
          <w:b/>
        </w:rPr>
      </w:pPr>
      <w:r w:rsidRPr="00CF5CCF">
        <w:rPr>
          <w:rFonts w:asciiTheme="minorHAnsi" w:hAnsiTheme="minorHAnsi"/>
          <w:b/>
        </w:rPr>
        <w:t>Pytanie 2</w:t>
      </w:r>
    </w:p>
    <w:p w:rsidR="00CF5CCF" w:rsidRDefault="00CF5CCF" w:rsidP="002B4C3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Czy miejsca te mogą być usytuowane pod trybunami?</w:t>
      </w:r>
    </w:p>
    <w:p w:rsidR="00CF5CCF" w:rsidRDefault="00CF5CCF" w:rsidP="002B4C30">
      <w:pPr>
        <w:spacing w:line="360" w:lineRule="auto"/>
        <w:jc w:val="both"/>
        <w:rPr>
          <w:rFonts w:asciiTheme="minorHAnsi" w:hAnsiTheme="minorHAnsi"/>
          <w:b/>
        </w:rPr>
      </w:pPr>
      <w:r w:rsidRPr="00CF5CCF">
        <w:rPr>
          <w:rFonts w:asciiTheme="minorHAnsi" w:hAnsiTheme="minorHAnsi"/>
          <w:b/>
        </w:rPr>
        <w:t>Odpowiedź 2</w:t>
      </w:r>
    </w:p>
    <w:p w:rsidR="00CF5CCF" w:rsidRPr="00A85E65" w:rsidRDefault="001E31CE" w:rsidP="002B4C30">
      <w:pPr>
        <w:spacing w:line="360" w:lineRule="auto"/>
        <w:jc w:val="both"/>
        <w:rPr>
          <w:rFonts w:asciiTheme="minorHAnsi" w:hAnsiTheme="minorHAnsi"/>
        </w:rPr>
      </w:pPr>
      <w:r w:rsidRPr="001E31CE">
        <w:rPr>
          <w:rFonts w:asciiTheme="minorHAnsi" w:hAnsiTheme="minorHAnsi"/>
        </w:rPr>
        <w:t>Zamawiający nie wyłączył  możliwości zastosowania takiego rozwiązania</w:t>
      </w:r>
      <w:r>
        <w:rPr>
          <w:rFonts w:asciiTheme="minorHAnsi" w:hAnsiTheme="minorHAnsi"/>
          <w:b/>
        </w:rPr>
        <w:t>.</w:t>
      </w:r>
      <w:r w:rsidR="00A85E65">
        <w:rPr>
          <w:rFonts w:asciiTheme="minorHAnsi" w:hAnsiTheme="minorHAnsi"/>
          <w:b/>
        </w:rPr>
        <w:t xml:space="preserve"> </w:t>
      </w:r>
      <w:r w:rsidR="00A85E65" w:rsidRPr="00A85E65">
        <w:rPr>
          <w:rFonts w:asciiTheme="minorHAnsi" w:hAnsiTheme="minorHAnsi"/>
        </w:rPr>
        <w:t>Lokalizacja miejsc postojowych powinna wynikać z przyjętych decyzji projektowych Wykonawcy. Przyjęta lokalizacja miejsc postojowych powinna uwzględniać obowiązujące przepisy. Miejsca parkingowe muszą być usytuowane tak, aby zapewnić niezakłócone wejście do obiektu.</w:t>
      </w:r>
    </w:p>
    <w:p w:rsidR="00CF5CCF" w:rsidRPr="00CF5CCF" w:rsidRDefault="00CF5CCF" w:rsidP="002B4C30">
      <w:pPr>
        <w:spacing w:line="360" w:lineRule="auto"/>
        <w:jc w:val="both"/>
        <w:rPr>
          <w:rFonts w:asciiTheme="minorHAnsi" w:hAnsiTheme="minorHAnsi"/>
          <w:b/>
        </w:rPr>
      </w:pPr>
      <w:r w:rsidRPr="00CF5CCF">
        <w:rPr>
          <w:rFonts w:asciiTheme="minorHAnsi" w:hAnsiTheme="minorHAnsi"/>
          <w:b/>
        </w:rPr>
        <w:t>Pytanie 3</w:t>
      </w:r>
    </w:p>
    <w:p w:rsidR="004D1568" w:rsidRDefault="00CF5CCF" w:rsidP="002B4C3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Czy możliwe jest przesunięcie granicy lokalizacji z północnej strony o 10 metrów?</w:t>
      </w:r>
      <w:r w:rsidR="001E31CE">
        <w:rPr>
          <w:rFonts w:asciiTheme="minorHAnsi" w:hAnsiTheme="minorHAnsi"/>
        </w:rPr>
        <w:t xml:space="preserve"> </w:t>
      </w:r>
    </w:p>
    <w:p w:rsidR="00524327" w:rsidRDefault="00524327" w:rsidP="002B4C3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Jednocześnie z uwagi na wymienione zagadnienia i złożoność przedmiotu zamówienia, zwracamy się z prośbą o przesunięcie terminu składania ofert na dzień 30.12.2015 r.</w:t>
      </w:r>
    </w:p>
    <w:p w:rsidR="00524327" w:rsidRDefault="00524327" w:rsidP="002B4C30">
      <w:pPr>
        <w:spacing w:line="360" w:lineRule="auto"/>
        <w:jc w:val="both"/>
        <w:rPr>
          <w:rFonts w:asciiTheme="minorHAnsi" w:hAnsiTheme="minorHAnsi"/>
          <w:b/>
        </w:rPr>
      </w:pPr>
    </w:p>
    <w:p w:rsidR="00524327" w:rsidRDefault="00524327" w:rsidP="002B4C30">
      <w:pPr>
        <w:spacing w:line="360" w:lineRule="auto"/>
        <w:jc w:val="both"/>
        <w:rPr>
          <w:rFonts w:asciiTheme="minorHAnsi" w:hAnsiTheme="minorHAnsi"/>
          <w:b/>
        </w:rPr>
      </w:pPr>
    </w:p>
    <w:p w:rsidR="00CF5CCF" w:rsidRDefault="00CF5CCF" w:rsidP="002B4C30">
      <w:pPr>
        <w:spacing w:line="360" w:lineRule="auto"/>
        <w:jc w:val="both"/>
        <w:rPr>
          <w:rFonts w:asciiTheme="minorHAnsi" w:hAnsiTheme="minorHAnsi"/>
          <w:b/>
        </w:rPr>
      </w:pPr>
      <w:r w:rsidRPr="00CF5CCF">
        <w:rPr>
          <w:rFonts w:asciiTheme="minorHAnsi" w:hAnsiTheme="minorHAnsi"/>
          <w:b/>
        </w:rPr>
        <w:lastRenderedPageBreak/>
        <w:t>Odpowiedź 3</w:t>
      </w:r>
    </w:p>
    <w:p w:rsidR="004D1568" w:rsidRDefault="001E31CE" w:rsidP="002B4C30">
      <w:pPr>
        <w:spacing w:line="360" w:lineRule="auto"/>
        <w:jc w:val="both"/>
        <w:rPr>
          <w:rFonts w:asciiTheme="minorHAnsi" w:hAnsiTheme="minorHAnsi"/>
        </w:rPr>
      </w:pPr>
      <w:r w:rsidRPr="001E31CE">
        <w:rPr>
          <w:rFonts w:asciiTheme="minorHAnsi" w:hAnsiTheme="minorHAnsi"/>
        </w:rPr>
        <w:t>Zamawiający nie wyraża zgody na modyfikację treści SIWZ w zakresie zmiany obszaru , na którym realizowana będzie inwestycja.</w:t>
      </w:r>
      <w:r w:rsidR="004D1568">
        <w:rPr>
          <w:rFonts w:asciiTheme="minorHAnsi" w:hAnsiTheme="minorHAnsi"/>
        </w:rPr>
        <w:t xml:space="preserve"> </w:t>
      </w:r>
    </w:p>
    <w:p w:rsidR="002B6159" w:rsidRPr="001E31CE" w:rsidRDefault="004D1568" w:rsidP="004D1568">
      <w:pPr>
        <w:spacing w:line="360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Ponadto Z</w:t>
      </w:r>
      <w:r w:rsidR="001E31CE" w:rsidRPr="001E31CE">
        <w:rPr>
          <w:rFonts w:asciiTheme="minorHAnsi" w:hAnsiTheme="minorHAnsi"/>
        </w:rPr>
        <w:t xml:space="preserve">amawiający </w:t>
      </w:r>
      <w:r w:rsidR="001E31CE">
        <w:rPr>
          <w:rFonts w:asciiTheme="minorHAnsi" w:hAnsiTheme="minorHAnsi"/>
        </w:rPr>
        <w:t xml:space="preserve">także </w:t>
      </w:r>
      <w:r w:rsidR="001E31CE" w:rsidRPr="001E31CE">
        <w:rPr>
          <w:rFonts w:asciiTheme="minorHAnsi" w:hAnsiTheme="minorHAnsi"/>
        </w:rPr>
        <w:t>nie wyraża zgody za modyfikację terminu składania ofert.</w:t>
      </w:r>
      <w:r w:rsidR="001E31CE">
        <w:rPr>
          <w:rFonts w:asciiTheme="minorHAnsi" w:hAnsiTheme="minorHAnsi"/>
        </w:rPr>
        <w:t xml:space="preserve"> Zamawiający ma świadomość złożoności przedmiotu zamówienia </w:t>
      </w:r>
      <w:r>
        <w:rPr>
          <w:rFonts w:asciiTheme="minorHAnsi" w:hAnsiTheme="minorHAnsi"/>
        </w:rPr>
        <w:t xml:space="preserve"> i w związku z tym termin składania ofert został wyznaczony jako dłuższy niż wymagany w ustawie, a ponadto w związku z zapytaniami Wykonawców  termin składania ofert był już dwukrotnie wydłużany.</w:t>
      </w:r>
    </w:p>
    <w:p w:rsidR="001E31CE" w:rsidRPr="00CF5CCF" w:rsidRDefault="001E31CE" w:rsidP="002B4C30">
      <w:pPr>
        <w:spacing w:line="360" w:lineRule="auto"/>
        <w:jc w:val="both"/>
        <w:rPr>
          <w:rFonts w:asciiTheme="minorHAnsi" w:hAnsiTheme="minorHAnsi"/>
          <w:b/>
        </w:rPr>
      </w:pPr>
    </w:p>
    <w:p w:rsidR="00542FAF" w:rsidRPr="00581E74" w:rsidRDefault="00542FAF" w:rsidP="002B4C30">
      <w:pPr>
        <w:spacing w:line="360" w:lineRule="auto"/>
        <w:jc w:val="both"/>
        <w:rPr>
          <w:rFonts w:asciiTheme="minorHAnsi" w:hAnsiTheme="minorHAnsi"/>
          <w:b/>
          <w:u w:val="single"/>
        </w:rPr>
      </w:pPr>
      <w:r w:rsidRPr="00581E74">
        <w:rPr>
          <w:rFonts w:asciiTheme="minorHAnsi" w:hAnsiTheme="minorHAnsi"/>
          <w:b/>
          <w:u w:val="single"/>
        </w:rPr>
        <w:t>ZAP</w:t>
      </w:r>
      <w:r w:rsidR="00CF5CCF">
        <w:rPr>
          <w:rFonts w:asciiTheme="minorHAnsi" w:hAnsiTheme="minorHAnsi"/>
          <w:b/>
          <w:u w:val="single"/>
        </w:rPr>
        <w:t>YTANIE 47 (16.12</w:t>
      </w:r>
      <w:r w:rsidRPr="00581E74">
        <w:rPr>
          <w:rFonts w:asciiTheme="minorHAnsi" w:hAnsiTheme="minorHAnsi"/>
          <w:b/>
          <w:u w:val="single"/>
        </w:rPr>
        <w:t>.2015 r)</w:t>
      </w:r>
    </w:p>
    <w:p w:rsidR="00542FAF" w:rsidRDefault="00542FAF" w:rsidP="002B4C30">
      <w:pPr>
        <w:spacing w:line="360" w:lineRule="auto"/>
        <w:jc w:val="both"/>
        <w:rPr>
          <w:rFonts w:asciiTheme="minorHAnsi" w:hAnsiTheme="minorHAnsi"/>
          <w:b/>
        </w:rPr>
      </w:pPr>
      <w:r w:rsidRPr="00581E74">
        <w:rPr>
          <w:rFonts w:asciiTheme="minorHAnsi" w:hAnsiTheme="minorHAnsi"/>
          <w:b/>
        </w:rPr>
        <w:t>Pytanie 1</w:t>
      </w:r>
    </w:p>
    <w:p w:rsidR="00CF5CCF" w:rsidRDefault="00CF5CCF" w:rsidP="00CF5CCF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>
        <w:t xml:space="preserve">Prosimy o odpowiedź, jakie obowiązują limity finansowe w kolejnych latach Inwestycji (2016, 2017 </w:t>
      </w:r>
      <w:r>
        <w:br/>
        <w:t>i 2018).</w:t>
      </w:r>
      <w:r w:rsidRPr="00CF5CCF">
        <w:t xml:space="preserve"> </w:t>
      </w:r>
      <w:r>
        <w:t xml:space="preserve">Czy Zamawiający potwierdza, iż obowiązują limity finansowe podane pierwotnie </w:t>
      </w:r>
      <w:r>
        <w:br/>
        <w:t xml:space="preserve">w dokumentacji: na rok 2016 wynosi 23 005 546,00 zł, z czego na zadanie I 17 005 564,00 zł brutto, </w:t>
      </w:r>
      <w:r>
        <w:br/>
        <w:t xml:space="preserve">a zadanie II 6 000 000,00 zł; 2017: 50 636 254,00 zł, z czego zadanie I 37 436 254,00 zł brutto, a zadanie II 13 200 000,00 zł brutto, </w:t>
      </w:r>
    </w:p>
    <w:p w:rsidR="00CF5CCF" w:rsidRDefault="00CF5CCF" w:rsidP="00CF5CCF">
      <w:pPr>
        <w:pStyle w:val="Akapitzlist"/>
        <w:spacing w:line="360" w:lineRule="auto"/>
        <w:ind w:left="0"/>
        <w:jc w:val="both"/>
      </w:pPr>
      <w:r>
        <w:t>a jeżeli nie, to czy Zamawiający może podać aktualne kwoty limitów, biorąc pod uwagę, że Wykonawca  w przypadku pozostawienia pustych pół w miejscach w skazanych w par 13 ust  9 (?)  </w:t>
      </w:r>
    </w:p>
    <w:p w:rsidR="00444877" w:rsidRPr="00CF5CCF" w:rsidRDefault="004D1568" w:rsidP="00CF5CCF">
      <w:pPr>
        <w:pStyle w:val="Akapitzlist"/>
        <w:spacing w:line="360" w:lineRule="auto"/>
        <w:ind w:left="0"/>
        <w:jc w:val="both"/>
      </w:pPr>
      <w:r>
        <w:t>Wykonawca nie ma pewności kiedy uzyska pierwszą płatność w ramach realizacji inwestycji, co stanowi rażące naruszenie równowagi stron Umowy?</w:t>
      </w:r>
    </w:p>
    <w:p w:rsidR="004D1568" w:rsidRDefault="00542FAF" w:rsidP="00593948">
      <w:pPr>
        <w:spacing w:after="200" w:line="360" w:lineRule="auto"/>
        <w:jc w:val="both"/>
        <w:rPr>
          <w:rFonts w:asciiTheme="minorHAnsi" w:hAnsiTheme="minorHAnsi" w:cs="Arial"/>
          <w:b/>
        </w:rPr>
      </w:pPr>
      <w:r w:rsidRPr="00581E74">
        <w:rPr>
          <w:rFonts w:asciiTheme="minorHAnsi" w:hAnsiTheme="minorHAnsi" w:cs="Arial"/>
          <w:b/>
        </w:rPr>
        <w:t>Odpowiedź 1</w:t>
      </w:r>
    </w:p>
    <w:p w:rsidR="00DD76AA" w:rsidRDefault="004D1568" w:rsidP="00593948">
      <w:pPr>
        <w:spacing w:after="200" w:line="360" w:lineRule="auto"/>
        <w:jc w:val="both"/>
        <w:rPr>
          <w:rFonts w:asciiTheme="minorHAnsi" w:hAnsiTheme="minorHAnsi" w:cs="Arial"/>
        </w:rPr>
      </w:pPr>
      <w:r w:rsidRPr="005A1A6A">
        <w:rPr>
          <w:rFonts w:asciiTheme="minorHAnsi" w:hAnsiTheme="minorHAnsi" w:cs="Arial"/>
        </w:rPr>
        <w:t>Zamawiający potwierdza informację o limitach wskazanych w projekcie umowy</w:t>
      </w:r>
      <w:r w:rsidR="00524327">
        <w:rPr>
          <w:rFonts w:asciiTheme="minorHAnsi" w:hAnsiTheme="minorHAnsi" w:cs="Arial"/>
        </w:rPr>
        <w:t xml:space="preserve"> załączonym do SIWZ(</w:t>
      </w:r>
      <w:r w:rsidR="00524327">
        <w:t xml:space="preserve">§ </w:t>
      </w:r>
      <w:r w:rsidR="006B2568">
        <w:rPr>
          <w:rFonts w:asciiTheme="minorHAnsi" w:hAnsiTheme="minorHAnsi" w:cs="Arial"/>
        </w:rPr>
        <w:t>13 ust</w:t>
      </w:r>
      <w:r w:rsidRPr="005A1A6A">
        <w:rPr>
          <w:rFonts w:asciiTheme="minorHAnsi" w:hAnsiTheme="minorHAnsi" w:cs="Arial"/>
        </w:rPr>
        <w:t>.</w:t>
      </w:r>
      <w:r w:rsidR="006B2568">
        <w:rPr>
          <w:rFonts w:asciiTheme="minorHAnsi" w:hAnsiTheme="minorHAnsi" w:cs="Arial"/>
        </w:rPr>
        <w:t>10).</w:t>
      </w:r>
      <w:r w:rsidRPr="005A1A6A">
        <w:rPr>
          <w:rFonts w:asciiTheme="minorHAnsi" w:hAnsiTheme="minorHAnsi" w:cs="Arial"/>
        </w:rPr>
        <w:t xml:space="preserve"> Informujemy, że płatności będą </w:t>
      </w:r>
      <w:r w:rsidR="005A1A6A" w:rsidRPr="005A1A6A">
        <w:rPr>
          <w:rFonts w:asciiTheme="minorHAnsi" w:hAnsiTheme="minorHAnsi" w:cs="Arial"/>
        </w:rPr>
        <w:t>odbywać</w:t>
      </w:r>
      <w:r w:rsidRPr="005A1A6A">
        <w:rPr>
          <w:rFonts w:asciiTheme="minorHAnsi" w:hAnsiTheme="minorHAnsi" w:cs="Arial"/>
        </w:rPr>
        <w:t xml:space="preserve"> się zgodnie z zasadami </w:t>
      </w:r>
      <w:r w:rsidR="005A1A6A" w:rsidRPr="005A1A6A">
        <w:rPr>
          <w:rFonts w:asciiTheme="minorHAnsi" w:hAnsiTheme="minorHAnsi" w:cs="Arial"/>
        </w:rPr>
        <w:t xml:space="preserve">opisanymi </w:t>
      </w:r>
      <w:r w:rsidRPr="005A1A6A">
        <w:rPr>
          <w:rFonts w:asciiTheme="minorHAnsi" w:hAnsiTheme="minorHAnsi" w:cs="Arial"/>
        </w:rPr>
        <w:t xml:space="preserve">w </w:t>
      </w:r>
      <w:r w:rsidR="00524327">
        <w:t xml:space="preserve">§ </w:t>
      </w:r>
      <w:r w:rsidR="005A1A6A">
        <w:rPr>
          <w:rFonts w:asciiTheme="minorHAnsi" w:hAnsiTheme="minorHAnsi" w:cs="Arial"/>
        </w:rPr>
        <w:t xml:space="preserve">17 projektu umowy. Zamawiający przypomina </w:t>
      </w:r>
      <w:r w:rsidR="00DD76AA">
        <w:rPr>
          <w:rFonts w:asciiTheme="minorHAnsi" w:hAnsiTheme="minorHAnsi" w:cs="Arial"/>
        </w:rPr>
        <w:t>ż</w:t>
      </w:r>
      <w:r w:rsidR="005A1A6A">
        <w:rPr>
          <w:rFonts w:asciiTheme="minorHAnsi" w:hAnsiTheme="minorHAnsi" w:cs="Arial"/>
        </w:rPr>
        <w:t>e</w:t>
      </w:r>
      <w:r w:rsidR="00DD76AA">
        <w:rPr>
          <w:rFonts w:asciiTheme="minorHAnsi" w:hAnsiTheme="minorHAnsi" w:cs="Arial"/>
        </w:rPr>
        <w:t xml:space="preserve">: </w:t>
      </w:r>
    </w:p>
    <w:p w:rsidR="00DD76AA" w:rsidRDefault="00DD76AA" w:rsidP="00DD76AA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5A1A6A" w:rsidRPr="00DD76AA">
        <w:rPr>
          <w:rFonts w:asciiTheme="minorHAnsi" w:hAnsiTheme="minorHAnsi" w:cs="Arial"/>
        </w:rPr>
        <w:t>apłata za wykonanie prac projektowych  nastąpi jednorazowo odrębnie dla poszczególnych zadań</w:t>
      </w:r>
      <w:r w:rsidRPr="00DD76AA">
        <w:rPr>
          <w:rFonts w:asciiTheme="minorHAnsi" w:hAnsiTheme="minorHAnsi" w:cs="Arial"/>
        </w:rPr>
        <w:t xml:space="preserve">, a termin zapłaty będzie prostą konsekwencją terminu wykonania tych prac projektowych. </w:t>
      </w:r>
    </w:p>
    <w:p w:rsidR="007544DF" w:rsidRDefault="00DD76AA" w:rsidP="007544DF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Theme="minorHAnsi" w:hAnsiTheme="minorHAnsi" w:cs="Arial"/>
        </w:rPr>
      </w:pPr>
      <w:r w:rsidRPr="00DD76AA">
        <w:rPr>
          <w:rFonts w:asciiTheme="minorHAnsi" w:hAnsiTheme="minorHAnsi" w:cs="Arial"/>
        </w:rPr>
        <w:t xml:space="preserve">Zapłata za roboty budowlane będzie realizowana nie częściej niż raz na trzy </w:t>
      </w:r>
      <w:r w:rsidR="007544DF">
        <w:rPr>
          <w:rFonts w:asciiTheme="minorHAnsi" w:hAnsiTheme="minorHAnsi" w:cs="Arial"/>
        </w:rPr>
        <w:t>miesiące, a pierwsza płatność może nastąpić po odebraniu etapu robót lub odebraniu s</w:t>
      </w:r>
      <w:r w:rsidR="00444877">
        <w:rPr>
          <w:rFonts w:asciiTheme="minorHAnsi" w:hAnsiTheme="minorHAnsi" w:cs="Arial"/>
        </w:rPr>
        <w:t>amoistnej części elementu</w:t>
      </w:r>
      <w:r w:rsidR="007544DF">
        <w:rPr>
          <w:rFonts w:asciiTheme="minorHAnsi" w:hAnsiTheme="minorHAnsi" w:cs="Arial"/>
        </w:rPr>
        <w:t xml:space="preserve"> </w:t>
      </w:r>
      <w:r w:rsidR="00444877">
        <w:rPr>
          <w:rFonts w:asciiTheme="minorHAnsi" w:hAnsiTheme="minorHAnsi" w:cs="Arial"/>
        </w:rPr>
        <w:t xml:space="preserve">robót </w:t>
      </w:r>
      <w:r w:rsidR="007544DF">
        <w:rPr>
          <w:rFonts w:asciiTheme="minorHAnsi" w:hAnsiTheme="minorHAnsi" w:cs="Arial"/>
        </w:rPr>
        <w:t xml:space="preserve"> na zasadach określonych w projekcie umowy.</w:t>
      </w:r>
    </w:p>
    <w:p w:rsidR="00A85E65" w:rsidRDefault="006B2568" w:rsidP="00A85E65">
      <w:pPr>
        <w:spacing w:after="200" w:line="360" w:lineRule="auto"/>
        <w:ind w:left="39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Informujemy, iż zgodnie z załączonym do SIWZ projektem umowy  wskazane w nim limity nie uległy zmianie i są w dalszym ciągu obowiązujące, jednocześnie w celu usunięcia jakichkolwiek wątpliwości  w tym zakresie Zamaw</w:t>
      </w:r>
      <w:r w:rsidR="00524327">
        <w:rPr>
          <w:rFonts w:asciiTheme="minorHAnsi" w:hAnsiTheme="minorHAnsi" w:cs="Arial"/>
        </w:rPr>
        <w:t xml:space="preserve">iający przypomina brzmienie </w:t>
      </w:r>
      <w:r>
        <w:rPr>
          <w:rFonts w:asciiTheme="minorHAnsi" w:hAnsiTheme="minorHAnsi" w:cs="Arial"/>
        </w:rPr>
        <w:t xml:space="preserve"> </w:t>
      </w:r>
      <w:r w:rsidR="00524327">
        <w:t xml:space="preserve">§ </w:t>
      </w:r>
      <w:r>
        <w:rPr>
          <w:rFonts w:asciiTheme="minorHAnsi" w:hAnsiTheme="minorHAnsi" w:cs="Arial"/>
        </w:rPr>
        <w:t>13 ust.10 projektu umowy</w:t>
      </w:r>
      <w:r w:rsidR="00444877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który stanowi:</w:t>
      </w:r>
    </w:p>
    <w:p w:rsidR="00A85E65" w:rsidRPr="00524327" w:rsidRDefault="00A85E65" w:rsidP="00A85E65">
      <w:pPr>
        <w:spacing w:after="200" w:line="360" w:lineRule="auto"/>
        <w:ind w:left="390"/>
        <w:jc w:val="both"/>
        <w:rPr>
          <w:rFonts w:asciiTheme="minorHAnsi" w:hAnsiTheme="minorHAnsi" w:cs="Arial"/>
          <w:i/>
        </w:rPr>
      </w:pPr>
      <w:r w:rsidRPr="00A85E65">
        <w:rPr>
          <w:rFonts w:asciiTheme="minorHAnsi" w:hAnsiTheme="minorHAnsi" w:cs="Arial"/>
        </w:rPr>
        <w:lastRenderedPageBreak/>
        <w:t>„</w:t>
      </w:r>
      <w:r w:rsidRPr="00524327">
        <w:rPr>
          <w:rFonts w:asciiTheme="minorHAnsi" w:hAnsiTheme="minorHAnsi"/>
          <w:i/>
        </w:rPr>
        <w:t>Zamawiający oświadcza, iż w chwili zawarcia Umowy:</w:t>
      </w:r>
    </w:p>
    <w:p w:rsidR="00A85E65" w:rsidRPr="00524327" w:rsidRDefault="00A85E65" w:rsidP="00A85E65">
      <w:pPr>
        <w:pStyle w:val="Standard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524327">
        <w:rPr>
          <w:rFonts w:asciiTheme="minorHAnsi" w:hAnsiTheme="minorHAnsi"/>
          <w:i/>
          <w:sz w:val="22"/>
          <w:szCs w:val="22"/>
        </w:rPr>
        <w:t xml:space="preserve">1) limit finansowy na rok 2016 wynosi </w:t>
      </w:r>
      <w:r w:rsidRPr="00524327">
        <w:rPr>
          <w:rFonts w:asciiTheme="minorHAnsi" w:hAnsiTheme="minorHAnsi"/>
          <w:b/>
          <w:i/>
          <w:sz w:val="22"/>
          <w:szCs w:val="22"/>
        </w:rPr>
        <w:t>23 005 546,00</w:t>
      </w:r>
      <w:r w:rsidRPr="00524327">
        <w:rPr>
          <w:rFonts w:asciiTheme="minorHAnsi" w:hAnsiTheme="minorHAnsi"/>
          <w:i/>
          <w:sz w:val="22"/>
          <w:szCs w:val="22"/>
        </w:rPr>
        <w:t xml:space="preserve"> złotych, z czego na sfinansowanie zadania I </w:t>
      </w:r>
      <w:r w:rsidRPr="00524327">
        <w:rPr>
          <w:rFonts w:asciiTheme="minorHAnsi" w:hAnsiTheme="minorHAnsi"/>
          <w:b/>
          <w:i/>
          <w:sz w:val="22"/>
          <w:szCs w:val="22"/>
        </w:rPr>
        <w:t>17 005 564,00</w:t>
      </w:r>
      <w:r w:rsidRPr="00524327">
        <w:rPr>
          <w:rFonts w:asciiTheme="minorHAnsi" w:hAnsiTheme="minorHAnsi"/>
          <w:i/>
          <w:sz w:val="22"/>
          <w:szCs w:val="22"/>
        </w:rPr>
        <w:t xml:space="preserve"> złotych brutto, a na sfinansowanie zadania II </w:t>
      </w:r>
      <w:r w:rsidRPr="00524327">
        <w:rPr>
          <w:rFonts w:asciiTheme="minorHAnsi" w:hAnsiTheme="minorHAnsi"/>
          <w:b/>
          <w:i/>
          <w:sz w:val="22"/>
          <w:szCs w:val="22"/>
        </w:rPr>
        <w:t>6 000 000,00</w:t>
      </w:r>
      <w:r w:rsidRPr="00524327">
        <w:rPr>
          <w:rFonts w:asciiTheme="minorHAnsi" w:hAnsiTheme="minorHAnsi"/>
          <w:i/>
          <w:sz w:val="22"/>
          <w:szCs w:val="22"/>
        </w:rPr>
        <w:t xml:space="preserve"> złotych brutto</w:t>
      </w:r>
    </w:p>
    <w:p w:rsidR="006B2568" w:rsidRPr="00524327" w:rsidRDefault="00A85E65" w:rsidP="00A85E65">
      <w:pPr>
        <w:pStyle w:val="Standard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524327">
        <w:rPr>
          <w:rFonts w:asciiTheme="minorHAnsi" w:hAnsiTheme="minorHAnsi"/>
          <w:i/>
          <w:sz w:val="22"/>
          <w:szCs w:val="22"/>
        </w:rPr>
        <w:t xml:space="preserve">2) limit finansowy na rok 2017 wynosi </w:t>
      </w:r>
      <w:r w:rsidRPr="00524327">
        <w:rPr>
          <w:rFonts w:asciiTheme="minorHAnsi" w:hAnsiTheme="minorHAnsi"/>
          <w:b/>
          <w:i/>
          <w:sz w:val="22"/>
          <w:szCs w:val="22"/>
        </w:rPr>
        <w:t>50 636 254,00</w:t>
      </w:r>
      <w:r w:rsidRPr="00524327">
        <w:rPr>
          <w:rFonts w:asciiTheme="minorHAnsi" w:hAnsiTheme="minorHAnsi"/>
          <w:i/>
          <w:sz w:val="22"/>
          <w:szCs w:val="22"/>
        </w:rPr>
        <w:t xml:space="preserve"> złotych, z czego na sfinansowanie zadania I </w:t>
      </w:r>
      <w:r w:rsidRPr="00524327">
        <w:rPr>
          <w:rFonts w:asciiTheme="minorHAnsi" w:hAnsiTheme="minorHAnsi"/>
          <w:b/>
          <w:i/>
          <w:sz w:val="22"/>
          <w:szCs w:val="22"/>
        </w:rPr>
        <w:t>37 436 254,00</w:t>
      </w:r>
      <w:r w:rsidRPr="00524327">
        <w:rPr>
          <w:rFonts w:asciiTheme="minorHAnsi" w:hAnsiTheme="minorHAnsi"/>
          <w:i/>
          <w:sz w:val="22"/>
          <w:szCs w:val="22"/>
        </w:rPr>
        <w:t xml:space="preserve"> złotych brutto, a na sfinansowanie zadania II  </w:t>
      </w:r>
      <w:r w:rsidRPr="00524327">
        <w:rPr>
          <w:rFonts w:asciiTheme="minorHAnsi" w:hAnsiTheme="minorHAnsi"/>
          <w:b/>
          <w:i/>
          <w:sz w:val="22"/>
          <w:szCs w:val="22"/>
        </w:rPr>
        <w:t>13 200 000,00</w:t>
      </w:r>
      <w:r w:rsidRPr="00524327">
        <w:rPr>
          <w:rFonts w:asciiTheme="minorHAnsi" w:hAnsiTheme="minorHAnsi"/>
          <w:i/>
          <w:sz w:val="22"/>
          <w:szCs w:val="22"/>
        </w:rPr>
        <w:t xml:space="preserve"> złotych brutto”.</w:t>
      </w:r>
    </w:p>
    <w:p w:rsidR="00580D5E" w:rsidRDefault="00580D5E" w:rsidP="002B4C30">
      <w:pPr>
        <w:pStyle w:val="Standard"/>
        <w:widowControl w:val="0"/>
        <w:suppressAutoHyphens/>
        <w:spacing w:line="360" w:lineRule="auto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  <w:r w:rsidRPr="00581E74">
        <w:rPr>
          <w:rFonts w:asciiTheme="minorHAnsi" w:hAnsiTheme="minorHAnsi"/>
          <w:b/>
          <w:sz w:val="22"/>
          <w:szCs w:val="22"/>
        </w:rPr>
        <w:t>Pytanie 2</w:t>
      </w:r>
    </w:p>
    <w:p w:rsidR="002B6159" w:rsidRDefault="00CF5CCF" w:rsidP="002B6159">
      <w:pPr>
        <w:pStyle w:val="Akapitzlist"/>
        <w:spacing w:line="360" w:lineRule="auto"/>
        <w:ind w:left="0"/>
        <w:jc w:val="both"/>
        <w:rPr>
          <w:b/>
          <w:bCs/>
        </w:rPr>
      </w:pPr>
      <w:r>
        <w:t>Zgodnie z warunkami SIWZ  </w:t>
      </w:r>
      <w:r>
        <w:rPr>
          <w:b/>
          <w:bCs/>
        </w:rPr>
        <w:t>Rozdział XII. Wadium  pkt. 6</w:t>
      </w:r>
      <w:r w:rsidR="002B6159">
        <w:rPr>
          <w:b/>
          <w:bCs/>
        </w:rPr>
        <w:t xml:space="preserve">                                                                            </w:t>
      </w:r>
    </w:p>
    <w:p w:rsidR="00CF5CCF" w:rsidRPr="002B6159" w:rsidRDefault="00CF5CCF" w:rsidP="002B6159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>
        <w:t>Dokument wniesienia wadium w formie gwarancji lub poręczenia winien zawierać bezwarunkowe i nieodwołalne zobowiązanie gwaranta lub poręczyciela zapłaty wymaganej kwoty wadium, na pisemne żądanie Zamawiającego wzywające do zapłaty kwoty wadium, powstałe na skutek wszystkich okoliczności określonych w ustawie</w:t>
      </w:r>
      <w:r>
        <w:rPr>
          <w:b/>
          <w:bCs/>
        </w:rPr>
        <w:t xml:space="preserve"> </w:t>
      </w:r>
      <w:r>
        <w:rPr>
          <w:i/>
          <w:iCs/>
        </w:rPr>
        <w:t xml:space="preserve">(zaleca się nie wpinać na trwale tego dokumentu do całości oferty). </w:t>
      </w:r>
    </w:p>
    <w:p w:rsidR="00CF5CCF" w:rsidRDefault="00CF5CCF" w:rsidP="00CF5CCF">
      <w:pPr>
        <w:spacing w:before="100" w:beforeAutospacing="1" w:after="100" w:afterAutospacing="1" w:line="360" w:lineRule="auto"/>
        <w:jc w:val="both"/>
      </w:pPr>
      <w:r>
        <w:t>W dokumencie tym, gwarant/poręczyciel nie może uzależniać dokonania zapłaty od spełnienia przez beneficjenta (Zamawiającego) dodatkowych warunków (np. żądanie przesłania wezwania zapłaty za pośrednictwem banku prowadzącego rachunek Zamawiającego, albo żądania złożenia wezwania np. tylko w formie listu poleconego czy kurierem) albo przedłożenia dodatkowych dokumentów (</w:t>
      </w:r>
      <w:r>
        <w:rPr>
          <w:b/>
          <w:bCs/>
        </w:rPr>
        <w:t>oprócz dokumentu potwierdzającego umocowanie osób do występowania w imieniu Zamawiającego z żądaniem zapłaty).</w:t>
      </w:r>
    </w:p>
    <w:p w:rsidR="00A85E65" w:rsidRDefault="00CF5CCF" w:rsidP="005A1A6A">
      <w:pPr>
        <w:spacing w:before="100" w:beforeAutospacing="1" w:after="100" w:afterAutospacing="1" w:line="360" w:lineRule="auto"/>
        <w:jc w:val="both"/>
      </w:pPr>
      <w:r>
        <w:t>W związku z powyższym  prosimy o możliwość wprowadzenia  następującego zapisu w treści  gwarancji wadialnej:</w:t>
      </w:r>
    </w:p>
    <w:p w:rsidR="002B6159" w:rsidRDefault="002B6159" w:rsidP="005A1A6A">
      <w:pPr>
        <w:spacing w:before="100" w:beforeAutospacing="1" w:after="100" w:afterAutospacing="1" w:line="360" w:lineRule="auto"/>
        <w:jc w:val="both"/>
      </w:pPr>
      <w:r>
        <w:br/>
      </w:r>
      <w:r w:rsidR="00CF5CCF">
        <w:t>W celu identyfikacji, Państwa pisemne żądanie wypłaty wraz z oświadczeniem musi zostać nam przekazane na adres:  (tutaj nazwa i adres Banku), w jeden z poniższych sposobów:</w:t>
      </w:r>
      <w:r>
        <w:br/>
      </w:r>
      <w:r w:rsidR="00CF5CCF">
        <w:t>1.</w:t>
      </w:r>
      <w:r w:rsidR="00CF5CCF">
        <w:rPr>
          <w:sz w:val="14"/>
          <w:szCs w:val="14"/>
        </w:rPr>
        <w:t xml:space="preserve">       </w:t>
      </w:r>
      <w:r w:rsidR="00CF5CCF">
        <w:t>w oryginale podpisane przez osoby widniejące w KRS wraz z odpisem z KRS Beneficjenta, zawierającym dane aktualne na dzień sporządzania żądania wypłaty i oryginałem notarialnie poświadczonych wzorów podpisów osób podpisujących żądanie wypłaty, lub</w:t>
      </w:r>
      <w:r>
        <w:br/>
      </w:r>
      <w:r w:rsidR="00CF5CCF">
        <w:t>2.</w:t>
      </w:r>
      <w:r w:rsidR="00CF5CCF">
        <w:rPr>
          <w:sz w:val="14"/>
          <w:szCs w:val="14"/>
        </w:rPr>
        <w:t xml:space="preserve">       </w:t>
      </w:r>
      <w:r w:rsidR="00CF5CCF">
        <w:t>w oryginale z oryginałami: dokumentów prawnych potwierdzających uprawnienie do podpisywania żądania wypłaty w imieniu Beneficjenta i notarialnie poświadczonych wzorów podpisów osób podpisujących żądanie wypłaty.</w:t>
      </w:r>
    </w:p>
    <w:p w:rsidR="00524327" w:rsidRDefault="00524327" w:rsidP="002B6159">
      <w:pPr>
        <w:spacing w:before="100" w:beforeAutospacing="1" w:after="100" w:afterAutospacing="1" w:line="360" w:lineRule="auto"/>
        <w:jc w:val="both"/>
        <w:rPr>
          <w:rFonts w:asciiTheme="minorHAnsi" w:hAnsiTheme="minorHAnsi"/>
          <w:b/>
        </w:rPr>
      </w:pPr>
    </w:p>
    <w:p w:rsidR="00524327" w:rsidRDefault="00524327" w:rsidP="002B6159">
      <w:pPr>
        <w:spacing w:before="100" w:beforeAutospacing="1" w:after="100" w:afterAutospacing="1" w:line="360" w:lineRule="auto"/>
        <w:jc w:val="both"/>
        <w:rPr>
          <w:rFonts w:asciiTheme="minorHAnsi" w:hAnsiTheme="minorHAnsi"/>
          <w:b/>
        </w:rPr>
      </w:pPr>
    </w:p>
    <w:p w:rsidR="002B4C30" w:rsidRDefault="002B4C30" w:rsidP="002B6159">
      <w:pPr>
        <w:spacing w:before="100" w:beforeAutospacing="1" w:after="100" w:afterAutospacing="1" w:line="360" w:lineRule="auto"/>
        <w:jc w:val="both"/>
        <w:rPr>
          <w:rFonts w:asciiTheme="minorHAnsi" w:hAnsiTheme="minorHAnsi"/>
          <w:b/>
        </w:rPr>
      </w:pPr>
      <w:r w:rsidRPr="00581E74">
        <w:rPr>
          <w:rFonts w:asciiTheme="minorHAnsi" w:hAnsiTheme="minorHAnsi"/>
          <w:b/>
        </w:rPr>
        <w:lastRenderedPageBreak/>
        <w:t>Odpowiedź 2</w:t>
      </w:r>
    </w:p>
    <w:p w:rsidR="002B6159" w:rsidRPr="00DB2BFB" w:rsidRDefault="003100D2" w:rsidP="00DB2BFB">
      <w:pPr>
        <w:spacing w:before="100" w:beforeAutospacing="1" w:after="100" w:afterAutospacing="1" w:line="360" w:lineRule="auto"/>
        <w:jc w:val="both"/>
      </w:pPr>
      <w:r>
        <w:t>Zamawiający nie wyraża zgody  na zaproponowaną modyfikację treści SIWZ i informuje jednocześnie, że nie wprowadza żadnych ograniczeń w zakresie wnoszenia wadium w formie niepieniężnej</w:t>
      </w:r>
      <w:r w:rsidR="00E046A1">
        <w:t xml:space="preserve"> ponad, te które wynikają z przepisów prawa oraz treści SIWZ. </w:t>
      </w:r>
      <w:r w:rsidR="00DB2BFB">
        <w:t xml:space="preserve"> Zamawiający wyjaśnia że dokumentem potwierdzającym umocowanie osób żądających  zapłaty nie jest oryginał notarialnie poświadczonych wzorów podpisów osób podpisujących żądanie zapłaty  ani notarialne poświadczenie wzorów</w:t>
      </w:r>
      <w:r w:rsidR="004402A8">
        <w:t xml:space="preserve"> podpisów osób  podpisujących ż</w:t>
      </w:r>
      <w:r w:rsidR="00DB2BFB">
        <w:t>ąd</w:t>
      </w:r>
      <w:r w:rsidR="004402A8">
        <w:t>a</w:t>
      </w:r>
      <w:r w:rsidR="00DB2BFB">
        <w:t>nie wypłaty i w związku z powyższym  gwarant/poręczyciel nie może uzależnić zapłaty od przedłożenia wraz z żądaniem zapłaty takich dokumentów.</w:t>
      </w:r>
      <w:r w:rsidR="002952E2">
        <w:t xml:space="preserve"> </w:t>
      </w:r>
    </w:p>
    <w:p w:rsidR="00542FAF" w:rsidRDefault="002B6159" w:rsidP="006C3993">
      <w:pPr>
        <w:spacing w:line="360" w:lineRule="auto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ZAPYTANIE 48 (16.12</w:t>
      </w:r>
      <w:r w:rsidR="00542FAF" w:rsidRPr="006C3993">
        <w:rPr>
          <w:rFonts w:asciiTheme="minorHAnsi" w:hAnsiTheme="minorHAnsi"/>
          <w:b/>
          <w:u w:val="single"/>
        </w:rPr>
        <w:t>.2015 r</w:t>
      </w:r>
      <w:r w:rsidR="000E334C">
        <w:rPr>
          <w:rFonts w:asciiTheme="minorHAnsi" w:hAnsiTheme="minorHAnsi"/>
          <w:b/>
          <w:u w:val="single"/>
        </w:rPr>
        <w:t>.</w:t>
      </w:r>
      <w:r w:rsidR="00542FAF" w:rsidRPr="006C3993">
        <w:rPr>
          <w:rFonts w:asciiTheme="minorHAnsi" w:hAnsiTheme="minorHAnsi"/>
          <w:b/>
          <w:u w:val="single"/>
        </w:rPr>
        <w:t>)</w:t>
      </w:r>
    </w:p>
    <w:p w:rsidR="002952E2" w:rsidRDefault="002952E2" w:rsidP="002952E2">
      <w:pPr>
        <w:spacing w:line="360" w:lineRule="auto"/>
        <w:jc w:val="both"/>
        <w:rPr>
          <w:rFonts w:asciiTheme="minorHAnsi" w:hAnsiTheme="minorHAnsi"/>
          <w:b/>
        </w:rPr>
      </w:pPr>
      <w:r w:rsidRPr="000E334C">
        <w:rPr>
          <w:rFonts w:asciiTheme="minorHAnsi" w:hAnsiTheme="minorHAnsi"/>
          <w:b/>
        </w:rPr>
        <w:t>Pytanie 1</w:t>
      </w:r>
    </w:p>
    <w:p w:rsidR="002A5A68" w:rsidRPr="002A5A68" w:rsidRDefault="002A5A68" w:rsidP="002A5A68">
      <w:pPr>
        <w:spacing w:line="360" w:lineRule="auto"/>
        <w:jc w:val="both"/>
        <w:rPr>
          <w:rFonts w:asciiTheme="minorHAnsi" w:hAnsiTheme="minorHAnsi"/>
        </w:rPr>
      </w:pPr>
      <w:r w:rsidRPr="002A5A68">
        <w:rPr>
          <w:rFonts w:asciiTheme="minorHAnsi" w:hAnsiTheme="minorHAnsi" w:cs="Tahoma"/>
        </w:rPr>
        <w:t xml:space="preserve">Z treści zapisów PFU oraz udzielonej odpowiedzi na pytanie 12/32 z dn.20/11/2015 oraz 27/35 z 27/11/2015 wynika, że Zamawiający nie dopuszcza rozwiązania oświetlenia stadionu fazy przejściowej etapu 1 w oparciu o rozwiązania tymczasowe, umożliwiające przeniesienie opraw oświetleniowych na zadaszenie trybun w przypadku rozbudowy obiektu do pojemności 15 tys. widzów. Przytoczonym argumentem jest dbałość o możliwość powstania "zanieczyszczenia świetlnego", stąd wskazanie na stosowanie opraw o wąskim rozsyle. </w:t>
      </w:r>
    </w:p>
    <w:p w:rsidR="002A5A68" w:rsidRPr="00A8513F" w:rsidRDefault="002A5A68" w:rsidP="002A5A68">
      <w:pPr>
        <w:spacing w:line="360" w:lineRule="auto"/>
        <w:jc w:val="both"/>
      </w:pPr>
      <w:r w:rsidRPr="002A5A68">
        <w:rPr>
          <w:rFonts w:asciiTheme="minorHAnsi" w:hAnsiTheme="minorHAnsi" w:cs="Tahoma"/>
        </w:rPr>
        <w:t xml:space="preserve">Z naszego doświadczenia wynika, że zasadniczo jedynym rozwiązaniem spełniającym Państwa oczekiwania jest zaprojektowanie oświetlenia na 4 masztach, których wysokość powinna kształtować się w granicach 50 m. Niezależnie też od zastosowania źródeł światła o wąskim rozsyle, negatywny wpływ takiego oświetlenia na sylwetkę miasta będzie ogromny, powodując wyjątkowe "zanieczyszczenie świetlne". Przykładem podobnego rozwiązania było poprzednie oświetlenie stadionu przy ul. Bułgarskiej w Poznaniu, widoczne praktycznie z każdego punktu miasta (wysokość </w:t>
      </w:r>
      <w:r w:rsidRPr="002A5A68">
        <w:rPr>
          <w:rFonts w:asciiTheme="minorHAnsi" w:hAnsiTheme="minorHAnsi" w:cs="Tahoma"/>
        </w:rPr>
        <w:lastRenderedPageBreak/>
        <w:t>masztów wynosiła 56m oświetlenie na wysokości ok. 50m).</w:t>
      </w:r>
      <w:r w:rsidRPr="00A8513F">
        <w:rPr>
          <w:rFonts w:ascii="Tahoma" w:hAnsi="Tahoma" w:cs="Tahoma"/>
          <w:sz w:val="20"/>
          <w:szCs w:val="20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4362450" cy="2914650"/>
            <wp:effectExtent l="19050" t="0" r="0" b="0"/>
            <wp:docPr id="1" name="Obraz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A68" w:rsidRPr="00A8513F" w:rsidRDefault="002A5A68" w:rsidP="002A5A68">
      <w:pPr>
        <w:spacing w:before="100" w:beforeAutospacing="1" w:after="100" w:afterAutospacing="1"/>
      </w:pPr>
      <w:r>
        <w:rPr>
          <w:rFonts w:ascii="Tahoma" w:hAnsi="Tahoma" w:cs="Tahoma"/>
          <w:noProof/>
          <w:sz w:val="20"/>
          <w:szCs w:val="20"/>
          <w:lang w:eastAsia="pl-PL"/>
        </w:rPr>
        <w:drawing>
          <wp:inline distT="0" distB="0" distL="0" distR="0">
            <wp:extent cx="4352925" cy="3257550"/>
            <wp:effectExtent l="19050" t="0" r="9525" b="0"/>
            <wp:docPr id="2" name="Obraz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2E2" w:rsidRPr="002A5A68" w:rsidRDefault="002A5A68" w:rsidP="006C3993">
      <w:pPr>
        <w:spacing w:line="360" w:lineRule="auto"/>
        <w:jc w:val="both"/>
        <w:rPr>
          <w:rFonts w:asciiTheme="minorHAnsi" w:hAnsiTheme="minorHAnsi"/>
        </w:rPr>
      </w:pPr>
      <w:r w:rsidRPr="002A5A68">
        <w:rPr>
          <w:rFonts w:asciiTheme="minorHAnsi" w:hAnsiTheme="minorHAnsi" w:cs="Tahoma"/>
        </w:rPr>
        <w:t xml:space="preserve">W przypadku nowoczesnych stadionów odstępuje się od takich rozwiązań, preferując oświetlenie montowane do zadaszenia widowni, dzięki czemu minimalizuje się negatywny wpływ obiektu na miasto i jego sylwetę. Chcąc zobrazować problem przedstawiliśmy schemat bryły stadionu o wysokości zbliżonej do wysokości hali (ok. 21m) oraz maszty oświetleniowe wysokości ok.50m. </w:t>
      </w:r>
    </w:p>
    <w:p w:rsidR="002952E2" w:rsidRDefault="002952E2" w:rsidP="002952E2">
      <w:pPr>
        <w:spacing w:line="360" w:lineRule="auto"/>
        <w:jc w:val="both"/>
        <w:rPr>
          <w:rFonts w:asciiTheme="minorHAnsi" w:hAnsiTheme="minorHAnsi"/>
          <w:b/>
        </w:rPr>
      </w:pPr>
      <w:r w:rsidRPr="000E334C">
        <w:rPr>
          <w:rFonts w:asciiTheme="minorHAnsi" w:hAnsiTheme="minorHAnsi"/>
          <w:b/>
        </w:rPr>
        <w:t>Odpowiedź 1</w:t>
      </w:r>
    </w:p>
    <w:p w:rsidR="002952E2" w:rsidRDefault="002952E2" w:rsidP="006C3993">
      <w:pPr>
        <w:spacing w:line="360" w:lineRule="auto"/>
        <w:jc w:val="both"/>
        <w:rPr>
          <w:rFonts w:asciiTheme="minorHAnsi" w:hAnsiTheme="minorHAnsi"/>
        </w:rPr>
      </w:pPr>
      <w:r w:rsidRPr="00BE6322">
        <w:rPr>
          <w:rFonts w:asciiTheme="minorHAnsi" w:hAnsiTheme="minorHAnsi"/>
        </w:rPr>
        <w:t xml:space="preserve">Zamawiający nie wyraża zgody na proponowaną zmianę treści SIWZ i podtrzymuje swoje wymagania dot. Oświetlenia określone w dokumentacji przetargowej odnoszące się do </w:t>
      </w:r>
      <w:r w:rsidR="00BE6322" w:rsidRPr="00BE6322">
        <w:rPr>
          <w:rFonts w:asciiTheme="minorHAnsi" w:hAnsiTheme="minorHAnsi"/>
        </w:rPr>
        <w:t xml:space="preserve">niedopuszczalności zastosowania tymczasowych rozwiązań w tym zakresie. Równocześnie Zamawiający przypomina, że </w:t>
      </w:r>
      <w:r w:rsidR="00BE6322" w:rsidRPr="00BE6322">
        <w:rPr>
          <w:rFonts w:asciiTheme="minorHAnsi" w:hAnsiTheme="minorHAnsi"/>
        </w:rPr>
        <w:lastRenderedPageBreak/>
        <w:t>nie narzuca wymogu realizacji oświetlenia płyty boiska na 4 masztach.</w:t>
      </w:r>
      <w:r w:rsidR="00BE6322">
        <w:rPr>
          <w:rFonts w:asciiTheme="minorHAnsi" w:hAnsiTheme="minorHAnsi"/>
        </w:rPr>
        <w:t xml:space="preserve">  Ponadto wskazujemy, że opisane z zapytaniu  rozwiązanie dotyczy relatywnie starego i  dużego stadionu (znacznie większego niż planowany w niniejszej inwestycji), a proponowana wysokość pylonów nie jest jedynym technicznie możliwym rozwiązaniem. </w:t>
      </w:r>
    </w:p>
    <w:p w:rsidR="00BE6322" w:rsidRPr="00BE6322" w:rsidRDefault="00BE6322" w:rsidP="006C3993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Intencją zamawiającego </w:t>
      </w:r>
      <w:r w:rsidR="004402A8">
        <w:rPr>
          <w:rFonts w:asciiTheme="minorHAnsi" w:hAnsiTheme="minorHAnsi"/>
        </w:rPr>
        <w:t>jest, aby</w:t>
      </w:r>
      <w:r>
        <w:rPr>
          <w:rFonts w:asciiTheme="minorHAnsi" w:hAnsiTheme="minorHAnsi"/>
        </w:rPr>
        <w:t xml:space="preserve"> stadion już po zrealizowaniu I etapu inwestycji wyglądał jak skończony, </w:t>
      </w:r>
      <w:r w:rsidR="00050DBE">
        <w:rPr>
          <w:rFonts w:asciiTheme="minorHAnsi" w:hAnsiTheme="minorHAnsi"/>
        </w:rPr>
        <w:t>tworzący spójną</w:t>
      </w:r>
      <w:r>
        <w:rPr>
          <w:rFonts w:asciiTheme="minorHAnsi" w:hAnsiTheme="minorHAnsi"/>
        </w:rPr>
        <w:t xml:space="preserve"> całość  a elementy oświetlenia powinny stanowić istotną cześć tej kompozycji. </w:t>
      </w:r>
    </w:p>
    <w:p w:rsidR="002952E2" w:rsidRDefault="002952E2" w:rsidP="006C3993">
      <w:pPr>
        <w:spacing w:line="360" w:lineRule="auto"/>
        <w:jc w:val="both"/>
        <w:rPr>
          <w:rFonts w:asciiTheme="minorHAnsi" w:hAnsiTheme="minorHAnsi"/>
          <w:b/>
        </w:rPr>
      </w:pPr>
    </w:p>
    <w:p w:rsidR="002952E2" w:rsidRDefault="002952E2" w:rsidP="006C3993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t>ZAPYTANIE 49 (16.12.2015 r.)</w:t>
      </w:r>
    </w:p>
    <w:p w:rsidR="000E334C" w:rsidRDefault="000E334C" w:rsidP="006C3993">
      <w:pPr>
        <w:spacing w:line="360" w:lineRule="auto"/>
        <w:jc w:val="both"/>
        <w:rPr>
          <w:rFonts w:asciiTheme="minorHAnsi" w:hAnsiTheme="minorHAnsi"/>
          <w:b/>
        </w:rPr>
      </w:pPr>
      <w:r w:rsidRPr="000E334C">
        <w:rPr>
          <w:rFonts w:asciiTheme="minorHAnsi" w:hAnsiTheme="minorHAnsi"/>
          <w:b/>
        </w:rPr>
        <w:t>Pytanie 1</w:t>
      </w:r>
    </w:p>
    <w:p w:rsidR="000E334C" w:rsidRDefault="002B6159" w:rsidP="006C3993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odpowiedzi na Zapytanie nr 7 (10.11.2015 r.) pytanie 4 umieścili tam Państwo informacje o dokonanej modyfikacji treści SIWZ w pkt. 2 ppkt 3.1.1. w dniu 19.11.2015 r. Niestety wyjaśnienia z tego dnia nie zawierają żadnej modyfikacji w zakresie pkt. 2 ppkt. 3.1.1. tj. osoby pełniącej funkcję Kierownika Budowy. Jeżeli chcą Państwo dokonać modyfikacji w tym zakresie prosimy o jej przekazanie.</w:t>
      </w:r>
    </w:p>
    <w:p w:rsidR="000E334C" w:rsidRDefault="000E334C" w:rsidP="006C3993">
      <w:pPr>
        <w:spacing w:line="360" w:lineRule="auto"/>
        <w:jc w:val="both"/>
        <w:rPr>
          <w:rFonts w:asciiTheme="minorHAnsi" w:hAnsiTheme="minorHAnsi"/>
          <w:b/>
        </w:rPr>
      </w:pPr>
      <w:r w:rsidRPr="000E334C">
        <w:rPr>
          <w:rFonts w:asciiTheme="minorHAnsi" w:hAnsiTheme="minorHAnsi"/>
          <w:b/>
        </w:rPr>
        <w:t>Odpowiedź 1</w:t>
      </w:r>
    </w:p>
    <w:p w:rsidR="002B6159" w:rsidRDefault="00050DBE" w:rsidP="006C3993">
      <w:pPr>
        <w:spacing w:line="360" w:lineRule="auto"/>
        <w:jc w:val="both"/>
        <w:rPr>
          <w:rFonts w:asciiTheme="minorHAnsi" w:hAnsiTheme="minorHAnsi"/>
          <w:b/>
        </w:rPr>
      </w:pPr>
      <w:r w:rsidRPr="00050DBE">
        <w:rPr>
          <w:rFonts w:asciiTheme="minorHAnsi" w:hAnsiTheme="minorHAnsi"/>
        </w:rPr>
        <w:t>Zamawiający nie dokonywał modyfikacji  pkt.2 ppkt 3.1.1 SIWZ. Informacja o modyfikacji znalazła się w treści odpowiedzi na ww. pytanie omyłkowo. Zamawiający wyjaśnia, że każdorazowo  treść i zakres modyfikacji wynika wyraźnie z informacji zamieszczonych na stronie internetowej dla niniejszego przetargu</w:t>
      </w:r>
      <w:r>
        <w:rPr>
          <w:rFonts w:asciiTheme="minorHAnsi" w:hAnsiTheme="minorHAnsi"/>
          <w:b/>
        </w:rPr>
        <w:t>.</w:t>
      </w:r>
    </w:p>
    <w:p w:rsidR="000E334C" w:rsidRDefault="000E334C" w:rsidP="006C3993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Pytanie</w:t>
      </w:r>
      <w:r w:rsidR="009D05BE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2</w:t>
      </w:r>
    </w:p>
    <w:p w:rsidR="00050DBE" w:rsidRPr="002A5A68" w:rsidRDefault="002B6159" w:rsidP="006C3993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Prosimy o uszczegółowienie wymagań dotyczących saun tj. wielkości, ilości użytkowników, parametrów technicznych i wyposażenia.</w:t>
      </w:r>
    </w:p>
    <w:p w:rsidR="000E334C" w:rsidRDefault="007D3C20" w:rsidP="000E334C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Pytanie 3</w:t>
      </w:r>
    </w:p>
    <w:p w:rsidR="007D3C20" w:rsidRPr="007D3C20" w:rsidRDefault="002B6159" w:rsidP="000E334C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Prosimy o uszczegółowienie wymagań dotyczących jacuzzi tj. wielkości, ilości użytkowników, parametrów</w:t>
      </w:r>
      <w:r w:rsidR="00050DB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technicznych i wyposażenia.</w:t>
      </w:r>
    </w:p>
    <w:p w:rsidR="00D52117" w:rsidRDefault="00D52117" w:rsidP="00D52117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Odpowiedź 2 i 3</w:t>
      </w:r>
    </w:p>
    <w:p w:rsidR="00D52117" w:rsidRPr="00D52117" w:rsidRDefault="00D52117" w:rsidP="00D52117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Ww</w:t>
      </w:r>
      <w:r w:rsidRPr="00050DBE">
        <w:rPr>
          <w:rFonts w:asciiTheme="minorHAnsi" w:hAnsiTheme="minorHAnsi"/>
        </w:rPr>
        <w:t xml:space="preserve">. kwestia </w:t>
      </w:r>
      <w:r>
        <w:rPr>
          <w:rFonts w:asciiTheme="minorHAnsi" w:hAnsiTheme="minorHAnsi"/>
        </w:rPr>
        <w:t>była przedmiotem wcześniejszych wyjaśnień (patrz wyjaśnienia t</w:t>
      </w:r>
      <w:r w:rsidR="004402A8">
        <w:rPr>
          <w:rFonts w:asciiTheme="minorHAnsi" w:hAnsiTheme="minorHAnsi"/>
        </w:rPr>
        <w:t xml:space="preserve">reści SIWZ  </w:t>
      </w:r>
      <w:r>
        <w:rPr>
          <w:rFonts w:asciiTheme="minorHAnsi" w:hAnsiTheme="minorHAnsi"/>
        </w:rPr>
        <w:t>na zapytanie 33:</w:t>
      </w:r>
      <w:r w:rsidRPr="00050DB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pyt. Nr 2 i 5) .</w:t>
      </w:r>
    </w:p>
    <w:p w:rsidR="00736D5C" w:rsidRDefault="00736D5C" w:rsidP="007D3C20">
      <w:pPr>
        <w:spacing w:line="360" w:lineRule="auto"/>
        <w:jc w:val="both"/>
        <w:rPr>
          <w:rFonts w:asciiTheme="minorHAnsi" w:hAnsiTheme="minorHAnsi"/>
          <w:b/>
          <w:u w:val="single"/>
        </w:rPr>
      </w:pPr>
    </w:p>
    <w:p w:rsidR="00542FAF" w:rsidRPr="007D3C20" w:rsidRDefault="007D3C20" w:rsidP="007D3C20">
      <w:pPr>
        <w:spacing w:line="360" w:lineRule="auto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ZAPYTANIE </w:t>
      </w:r>
      <w:r w:rsidR="002952E2">
        <w:rPr>
          <w:rFonts w:asciiTheme="minorHAnsi" w:hAnsiTheme="minorHAnsi"/>
          <w:b/>
          <w:u w:val="single"/>
        </w:rPr>
        <w:t>50</w:t>
      </w:r>
      <w:r w:rsidR="00105F8A">
        <w:rPr>
          <w:rFonts w:asciiTheme="minorHAnsi" w:hAnsiTheme="minorHAnsi"/>
          <w:b/>
          <w:u w:val="single"/>
        </w:rPr>
        <w:t xml:space="preserve"> (17.12.2015 r.)</w:t>
      </w:r>
    </w:p>
    <w:p w:rsidR="007D3C20" w:rsidRDefault="007D3C20" w:rsidP="002B4C30">
      <w:pPr>
        <w:spacing w:line="360" w:lineRule="auto"/>
        <w:jc w:val="both"/>
        <w:rPr>
          <w:rFonts w:asciiTheme="minorHAnsi" w:hAnsiTheme="minorHAnsi"/>
          <w:b/>
        </w:rPr>
      </w:pPr>
      <w:r w:rsidRPr="000E334C">
        <w:rPr>
          <w:rFonts w:asciiTheme="minorHAnsi" w:hAnsiTheme="minorHAnsi"/>
          <w:b/>
        </w:rPr>
        <w:t>Pytanie 1</w:t>
      </w:r>
    </w:p>
    <w:p w:rsidR="00105F8A" w:rsidRDefault="00105F8A" w:rsidP="00105F8A">
      <w:pPr>
        <w:spacing w:line="360" w:lineRule="auto"/>
        <w:jc w:val="both"/>
      </w:pPr>
      <w:r>
        <w:t>Czy Zamawiający może uzyskać poręczenie/ zabezpieczenie wykonania zobowiązań umownych Zamawiającego przez Gminę Miasta Radom, która jest jedynym wspólnikiem Zamawiającego?</w:t>
      </w:r>
    </w:p>
    <w:p w:rsidR="0095203E" w:rsidRDefault="0095203E" w:rsidP="007D3C20">
      <w:pPr>
        <w:spacing w:line="360" w:lineRule="auto"/>
        <w:jc w:val="both"/>
        <w:rPr>
          <w:rFonts w:asciiTheme="minorHAnsi" w:hAnsiTheme="minorHAnsi"/>
          <w:b/>
        </w:rPr>
      </w:pPr>
    </w:p>
    <w:p w:rsidR="007D3C20" w:rsidRDefault="007D3C20" w:rsidP="007D3C20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Odpowiedź 1</w:t>
      </w:r>
    </w:p>
    <w:p w:rsidR="00D52117" w:rsidRPr="00EE0651" w:rsidRDefault="00EE0651" w:rsidP="007D3C20">
      <w:pPr>
        <w:spacing w:line="360" w:lineRule="auto"/>
        <w:jc w:val="both"/>
        <w:rPr>
          <w:rFonts w:asciiTheme="minorHAnsi" w:hAnsiTheme="minorHAnsi"/>
        </w:rPr>
      </w:pPr>
      <w:r w:rsidRPr="00EE0651">
        <w:rPr>
          <w:rFonts w:asciiTheme="minorHAnsi" w:hAnsiTheme="minorHAnsi"/>
        </w:rPr>
        <w:t>Zamawiający nie przewiduje uzyskania tego typu poręczenia</w:t>
      </w:r>
      <w:r>
        <w:rPr>
          <w:rFonts w:asciiTheme="minorHAnsi" w:hAnsiTheme="minorHAnsi"/>
        </w:rPr>
        <w:t>/zabezpieczenia</w:t>
      </w:r>
      <w:r w:rsidRPr="00EE0651">
        <w:rPr>
          <w:rFonts w:asciiTheme="minorHAnsi" w:hAnsiTheme="minorHAnsi"/>
        </w:rPr>
        <w:t>.</w:t>
      </w:r>
    </w:p>
    <w:p w:rsidR="002B6159" w:rsidRPr="00EE0651" w:rsidRDefault="002B6159" w:rsidP="0010657C">
      <w:pPr>
        <w:spacing w:line="360" w:lineRule="auto"/>
        <w:jc w:val="both"/>
        <w:rPr>
          <w:rFonts w:asciiTheme="minorHAnsi" w:hAnsiTheme="minorHAnsi"/>
        </w:rPr>
      </w:pPr>
    </w:p>
    <w:p w:rsidR="002B6159" w:rsidRPr="002B6159" w:rsidRDefault="002B6159" w:rsidP="0010657C">
      <w:pPr>
        <w:spacing w:line="360" w:lineRule="auto"/>
        <w:jc w:val="both"/>
        <w:rPr>
          <w:rFonts w:asciiTheme="minorHAnsi" w:hAnsiTheme="minorHAnsi"/>
          <w:b/>
        </w:rPr>
      </w:pPr>
    </w:p>
    <w:p w:rsidR="0010657C" w:rsidRPr="0010657C" w:rsidRDefault="0010657C" w:rsidP="0010657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W/w wyjaśnienia stanowią integralną część SIWZ</w:t>
      </w:r>
    </w:p>
    <w:p w:rsidR="0010657C" w:rsidRDefault="0010657C" w:rsidP="0010657C">
      <w:pPr>
        <w:ind w:left="5664" w:firstLine="708"/>
      </w:pPr>
    </w:p>
    <w:p w:rsidR="0010657C" w:rsidRDefault="0010657C" w:rsidP="0010657C">
      <w:pPr>
        <w:ind w:left="5664" w:firstLine="708"/>
      </w:pPr>
    </w:p>
    <w:p w:rsidR="00B7064A" w:rsidRDefault="00B7064A" w:rsidP="0010657C">
      <w:pPr>
        <w:ind w:left="5664" w:firstLine="708"/>
      </w:pPr>
    </w:p>
    <w:p w:rsidR="0010657C" w:rsidRDefault="00ED4FFB" w:rsidP="00ED4FFB">
      <w:pPr>
        <w:ind w:left="5664"/>
      </w:pPr>
      <w:r>
        <w:t xml:space="preserve">Przewodniczący Komisji Przetargowej </w:t>
      </w:r>
    </w:p>
    <w:p w:rsidR="0010657C" w:rsidRDefault="0010657C" w:rsidP="0010657C"/>
    <w:p w:rsidR="0010657C" w:rsidRPr="00581E74" w:rsidRDefault="0010657C" w:rsidP="0010657C">
      <w:pPr>
        <w:spacing w:line="360" w:lineRule="auto"/>
        <w:jc w:val="both"/>
        <w:rPr>
          <w:rFonts w:asciiTheme="minorHAnsi" w:hAnsiTheme="minorHAnsi"/>
        </w:rPr>
      </w:pPr>
    </w:p>
    <w:p w:rsidR="006A7CEA" w:rsidRPr="0010657C" w:rsidRDefault="006A7CEA" w:rsidP="002B4C30">
      <w:pPr>
        <w:spacing w:line="360" w:lineRule="auto"/>
        <w:jc w:val="both"/>
        <w:rPr>
          <w:rFonts w:asciiTheme="minorHAnsi" w:hAnsiTheme="minorHAnsi"/>
          <w:b/>
          <w:bCs/>
          <w:color w:val="FF0000"/>
        </w:rPr>
      </w:pPr>
    </w:p>
    <w:sectPr w:rsidR="006A7CEA" w:rsidRPr="0010657C" w:rsidSect="006A7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F11"/>
    <w:multiLevelType w:val="hybridMultilevel"/>
    <w:tmpl w:val="CDF02CFE"/>
    <w:lvl w:ilvl="0" w:tplc="658C220C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0A2A43"/>
    <w:multiLevelType w:val="hybridMultilevel"/>
    <w:tmpl w:val="F780A1D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4BF12E3"/>
    <w:multiLevelType w:val="multilevel"/>
    <w:tmpl w:val="66984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0773030"/>
    <w:multiLevelType w:val="hybridMultilevel"/>
    <w:tmpl w:val="AD2877D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60B357B"/>
    <w:multiLevelType w:val="multilevel"/>
    <w:tmpl w:val="FC54D3D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79B2ACE"/>
    <w:multiLevelType w:val="hybridMultilevel"/>
    <w:tmpl w:val="A9B2870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37323DA1"/>
    <w:multiLevelType w:val="hybridMultilevel"/>
    <w:tmpl w:val="2D2EB5AE"/>
    <w:lvl w:ilvl="0" w:tplc="76C84892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63C3A"/>
    <w:multiLevelType w:val="hybridMultilevel"/>
    <w:tmpl w:val="A28E9C1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1297A6B"/>
    <w:multiLevelType w:val="hybridMultilevel"/>
    <w:tmpl w:val="D5F22364"/>
    <w:lvl w:ilvl="0" w:tplc="2F8430F6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6751E"/>
    <w:multiLevelType w:val="hybridMultilevel"/>
    <w:tmpl w:val="AE8234E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2806204"/>
    <w:multiLevelType w:val="hybridMultilevel"/>
    <w:tmpl w:val="0470903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3487656"/>
    <w:multiLevelType w:val="hybridMultilevel"/>
    <w:tmpl w:val="FF8EB894"/>
    <w:lvl w:ilvl="0" w:tplc="39B07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D21E3B"/>
    <w:multiLevelType w:val="hybridMultilevel"/>
    <w:tmpl w:val="D7883CEA"/>
    <w:lvl w:ilvl="0" w:tplc="0415001B">
      <w:start w:val="1"/>
      <w:numFmt w:val="low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28D25FA"/>
    <w:multiLevelType w:val="hybridMultilevel"/>
    <w:tmpl w:val="45C4E902"/>
    <w:lvl w:ilvl="0" w:tplc="9794B3D6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A0741"/>
    <w:multiLevelType w:val="hybridMultilevel"/>
    <w:tmpl w:val="FA566F4C"/>
    <w:lvl w:ilvl="0" w:tplc="EBFE349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E3D6B"/>
    <w:multiLevelType w:val="multilevel"/>
    <w:tmpl w:val="C3C4F21E"/>
    <w:styleLink w:val="WW8Num45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573A1316"/>
    <w:multiLevelType w:val="hybridMultilevel"/>
    <w:tmpl w:val="3AF2DB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F14AE"/>
    <w:multiLevelType w:val="hybridMultilevel"/>
    <w:tmpl w:val="078E1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316F03"/>
    <w:multiLevelType w:val="hybridMultilevel"/>
    <w:tmpl w:val="E988971E"/>
    <w:lvl w:ilvl="0" w:tplc="0415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C0B3D73"/>
    <w:multiLevelType w:val="hybridMultilevel"/>
    <w:tmpl w:val="45706A9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FB65871"/>
    <w:multiLevelType w:val="hybridMultilevel"/>
    <w:tmpl w:val="56F20756"/>
    <w:lvl w:ilvl="0" w:tplc="CA76CE90">
      <w:start w:val="2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A3549"/>
    <w:multiLevelType w:val="hybridMultilevel"/>
    <w:tmpl w:val="BF48A7B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7F2C1DEF"/>
    <w:multiLevelType w:val="hybridMultilevel"/>
    <w:tmpl w:val="5CA6B2A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"/>
  </w:num>
  <w:num w:numId="4">
    <w:abstractNumId w:val="8"/>
  </w:num>
  <w:num w:numId="5">
    <w:abstractNumId w:val="13"/>
  </w:num>
  <w:num w:numId="6">
    <w:abstractNumId w:val="9"/>
  </w:num>
  <w:num w:numId="7">
    <w:abstractNumId w:val="3"/>
  </w:num>
  <w:num w:numId="8">
    <w:abstractNumId w:val="6"/>
  </w:num>
  <w:num w:numId="9">
    <w:abstractNumId w:val="12"/>
  </w:num>
  <w:num w:numId="10">
    <w:abstractNumId w:val="20"/>
  </w:num>
  <w:num w:numId="11">
    <w:abstractNumId w:val="21"/>
  </w:num>
  <w:num w:numId="12">
    <w:abstractNumId w:val="19"/>
  </w:num>
  <w:num w:numId="13">
    <w:abstractNumId w:val="1"/>
  </w:num>
  <w:num w:numId="14">
    <w:abstractNumId w:val="7"/>
  </w:num>
  <w:num w:numId="15">
    <w:abstractNumId w:val="22"/>
  </w:num>
  <w:num w:numId="16">
    <w:abstractNumId w:val="10"/>
  </w:num>
  <w:num w:numId="17">
    <w:abstractNumId w:val="4"/>
  </w:num>
  <w:num w:numId="18">
    <w:abstractNumId w:val="0"/>
  </w:num>
  <w:num w:numId="19">
    <w:abstractNumId w:val="16"/>
  </w:num>
  <w:num w:numId="20">
    <w:abstractNumId w:val="11"/>
  </w:num>
  <w:num w:numId="21">
    <w:abstractNumId w:val="5"/>
  </w:num>
  <w:num w:numId="22">
    <w:abstractNumId w:val="14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32FD"/>
    <w:rsid w:val="00005EFE"/>
    <w:rsid w:val="00034FC9"/>
    <w:rsid w:val="00041AF1"/>
    <w:rsid w:val="00050CD2"/>
    <w:rsid w:val="00050DBE"/>
    <w:rsid w:val="00063A94"/>
    <w:rsid w:val="000715D3"/>
    <w:rsid w:val="00083460"/>
    <w:rsid w:val="000D4242"/>
    <w:rsid w:val="000E334C"/>
    <w:rsid w:val="00105F8A"/>
    <w:rsid w:val="0010657C"/>
    <w:rsid w:val="0013302D"/>
    <w:rsid w:val="001341B6"/>
    <w:rsid w:val="001C6DE5"/>
    <w:rsid w:val="001D0CDC"/>
    <w:rsid w:val="001E31CE"/>
    <w:rsid w:val="00204CD5"/>
    <w:rsid w:val="00207A15"/>
    <w:rsid w:val="00234582"/>
    <w:rsid w:val="00253945"/>
    <w:rsid w:val="00272C6F"/>
    <w:rsid w:val="002952E2"/>
    <w:rsid w:val="002A1C88"/>
    <w:rsid w:val="002A5A68"/>
    <w:rsid w:val="002B4C30"/>
    <w:rsid w:val="002B6159"/>
    <w:rsid w:val="002D4654"/>
    <w:rsid w:val="002D555B"/>
    <w:rsid w:val="002F2CEC"/>
    <w:rsid w:val="003100D2"/>
    <w:rsid w:val="00327B21"/>
    <w:rsid w:val="00346C04"/>
    <w:rsid w:val="00365C79"/>
    <w:rsid w:val="00373FE7"/>
    <w:rsid w:val="0038789D"/>
    <w:rsid w:val="003E427F"/>
    <w:rsid w:val="0041067C"/>
    <w:rsid w:val="004402A8"/>
    <w:rsid w:val="00444877"/>
    <w:rsid w:val="00455040"/>
    <w:rsid w:val="00473EFD"/>
    <w:rsid w:val="004944D9"/>
    <w:rsid w:val="00496C6F"/>
    <w:rsid w:val="00496F2F"/>
    <w:rsid w:val="004A4E38"/>
    <w:rsid w:val="004C4F2A"/>
    <w:rsid w:val="004D1568"/>
    <w:rsid w:val="004E3E77"/>
    <w:rsid w:val="004F04F7"/>
    <w:rsid w:val="00524327"/>
    <w:rsid w:val="00542FAF"/>
    <w:rsid w:val="00580D5E"/>
    <w:rsid w:val="00581E74"/>
    <w:rsid w:val="005842EA"/>
    <w:rsid w:val="00592054"/>
    <w:rsid w:val="00593948"/>
    <w:rsid w:val="00594933"/>
    <w:rsid w:val="005A1A6A"/>
    <w:rsid w:val="005D5C1E"/>
    <w:rsid w:val="005E088D"/>
    <w:rsid w:val="006239F3"/>
    <w:rsid w:val="0062630B"/>
    <w:rsid w:val="006A7CEA"/>
    <w:rsid w:val="006B2568"/>
    <w:rsid w:val="006C3993"/>
    <w:rsid w:val="006C57C5"/>
    <w:rsid w:val="006D0D68"/>
    <w:rsid w:val="006D64D0"/>
    <w:rsid w:val="00715076"/>
    <w:rsid w:val="0072350F"/>
    <w:rsid w:val="00736D5C"/>
    <w:rsid w:val="00751F00"/>
    <w:rsid w:val="007544DF"/>
    <w:rsid w:val="007742C9"/>
    <w:rsid w:val="007917BC"/>
    <w:rsid w:val="007D3C20"/>
    <w:rsid w:val="007F0B4A"/>
    <w:rsid w:val="008028DA"/>
    <w:rsid w:val="0083123F"/>
    <w:rsid w:val="00832FB9"/>
    <w:rsid w:val="00847A60"/>
    <w:rsid w:val="008C2741"/>
    <w:rsid w:val="008C6F03"/>
    <w:rsid w:val="008F671D"/>
    <w:rsid w:val="00921818"/>
    <w:rsid w:val="00946C1A"/>
    <w:rsid w:val="00947B16"/>
    <w:rsid w:val="00950939"/>
    <w:rsid w:val="0095203E"/>
    <w:rsid w:val="009905FE"/>
    <w:rsid w:val="0099505D"/>
    <w:rsid w:val="009B2305"/>
    <w:rsid w:val="009D05BE"/>
    <w:rsid w:val="009E4DBD"/>
    <w:rsid w:val="00A03B3B"/>
    <w:rsid w:val="00A06BA9"/>
    <w:rsid w:val="00A61D49"/>
    <w:rsid w:val="00A662E3"/>
    <w:rsid w:val="00A77701"/>
    <w:rsid w:val="00A83EEF"/>
    <w:rsid w:val="00A85E65"/>
    <w:rsid w:val="00A86B67"/>
    <w:rsid w:val="00A953B9"/>
    <w:rsid w:val="00AB673C"/>
    <w:rsid w:val="00AC4DD0"/>
    <w:rsid w:val="00B03F5A"/>
    <w:rsid w:val="00B46F68"/>
    <w:rsid w:val="00B67663"/>
    <w:rsid w:val="00B7064A"/>
    <w:rsid w:val="00B9547D"/>
    <w:rsid w:val="00BB68A8"/>
    <w:rsid w:val="00BC6326"/>
    <w:rsid w:val="00BC6481"/>
    <w:rsid w:val="00BE6322"/>
    <w:rsid w:val="00BF0447"/>
    <w:rsid w:val="00C20F1A"/>
    <w:rsid w:val="00C26B0D"/>
    <w:rsid w:val="00C559B5"/>
    <w:rsid w:val="00C732FD"/>
    <w:rsid w:val="00C73EF6"/>
    <w:rsid w:val="00CB4AA2"/>
    <w:rsid w:val="00CE0762"/>
    <w:rsid w:val="00CF573E"/>
    <w:rsid w:val="00CF5CCF"/>
    <w:rsid w:val="00D15E58"/>
    <w:rsid w:val="00D20378"/>
    <w:rsid w:val="00D229BF"/>
    <w:rsid w:val="00D52117"/>
    <w:rsid w:val="00D640CC"/>
    <w:rsid w:val="00D67D2B"/>
    <w:rsid w:val="00D717CA"/>
    <w:rsid w:val="00D87934"/>
    <w:rsid w:val="00DA73A1"/>
    <w:rsid w:val="00DB0ED6"/>
    <w:rsid w:val="00DB2BFB"/>
    <w:rsid w:val="00DC2BA5"/>
    <w:rsid w:val="00DD76AA"/>
    <w:rsid w:val="00DF2E1A"/>
    <w:rsid w:val="00E046A1"/>
    <w:rsid w:val="00E2622C"/>
    <w:rsid w:val="00E44660"/>
    <w:rsid w:val="00E45299"/>
    <w:rsid w:val="00E6714A"/>
    <w:rsid w:val="00E7476C"/>
    <w:rsid w:val="00E853CB"/>
    <w:rsid w:val="00ED4FFB"/>
    <w:rsid w:val="00EE0651"/>
    <w:rsid w:val="00EE3238"/>
    <w:rsid w:val="00EF6D0D"/>
    <w:rsid w:val="00F14942"/>
    <w:rsid w:val="00F47A72"/>
    <w:rsid w:val="00F52016"/>
    <w:rsid w:val="00F91E47"/>
    <w:rsid w:val="00FC0A14"/>
    <w:rsid w:val="00FC52C6"/>
    <w:rsid w:val="00FD45D5"/>
    <w:rsid w:val="00FF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2F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32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32FD"/>
    <w:pPr>
      <w:ind w:left="720"/>
    </w:pPr>
  </w:style>
  <w:style w:type="character" w:styleId="Uwydatnienie">
    <w:name w:val="Emphasis"/>
    <w:uiPriority w:val="20"/>
    <w:qFormat/>
    <w:rsid w:val="00832FB9"/>
    <w:rPr>
      <w:i/>
      <w:iCs/>
    </w:rPr>
  </w:style>
  <w:style w:type="paragraph" w:customStyle="1" w:styleId="Standard">
    <w:name w:val="Standard"/>
    <w:basedOn w:val="Normalny"/>
    <w:rsid w:val="00542FAF"/>
    <w:pPr>
      <w:autoSpaceDN w:val="0"/>
    </w:pPr>
    <w:rPr>
      <w:rFonts w:ascii="Times New Roman" w:hAnsi="Times New Roman"/>
      <w:sz w:val="24"/>
      <w:szCs w:val="24"/>
      <w:lang w:eastAsia="zh-CN"/>
    </w:rPr>
  </w:style>
  <w:style w:type="character" w:customStyle="1" w:styleId="Bodytext">
    <w:name w:val="Body text_"/>
    <w:basedOn w:val="Domylnaczcionkaakapitu"/>
    <w:link w:val="Tekstpodstawowy1"/>
    <w:rsid w:val="00542FA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542FAF"/>
    <w:pPr>
      <w:widowControl w:val="0"/>
      <w:shd w:val="clear" w:color="auto" w:fill="FFFFFF"/>
      <w:spacing w:before="660" w:after="540" w:line="400" w:lineRule="exact"/>
      <w:ind w:hanging="360"/>
      <w:jc w:val="right"/>
    </w:pPr>
    <w:rPr>
      <w:rFonts w:ascii="Arial" w:eastAsia="Arial" w:hAnsi="Arial" w:cs="Arial"/>
      <w:sz w:val="19"/>
      <w:szCs w:val="19"/>
    </w:rPr>
  </w:style>
  <w:style w:type="paragraph" w:styleId="Tytu">
    <w:name w:val="Title"/>
    <w:basedOn w:val="Normalny"/>
    <w:next w:val="Normalny"/>
    <w:link w:val="TytuZnak"/>
    <w:uiPriority w:val="99"/>
    <w:qFormat/>
    <w:rsid w:val="00BC6481"/>
    <w:pPr>
      <w:suppressAutoHyphens/>
      <w:jc w:val="center"/>
    </w:pPr>
    <w:rPr>
      <w:rFonts w:ascii="Times New Roman" w:eastAsia="Times New Roman" w:hAnsi="Times New Roman"/>
      <w:b/>
      <w:bCs/>
      <w:sz w:val="32"/>
      <w:szCs w:val="32"/>
      <w:u w:val="double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BC6481"/>
    <w:rPr>
      <w:rFonts w:ascii="Times New Roman" w:eastAsia="Times New Roman" w:hAnsi="Times New Roman" w:cs="Times New Roman"/>
      <w:b/>
      <w:bCs/>
      <w:sz w:val="32"/>
      <w:szCs w:val="32"/>
      <w:u w:val="double"/>
      <w:lang w:eastAsia="ar-SA"/>
    </w:rPr>
  </w:style>
  <w:style w:type="paragraph" w:customStyle="1" w:styleId="Styl">
    <w:name w:val="Styl"/>
    <w:rsid w:val="00A61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853CB"/>
    <w:pPr>
      <w:tabs>
        <w:tab w:val="left" w:pos="1276"/>
        <w:tab w:val="right" w:leader="dot" w:pos="9016"/>
      </w:tabs>
      <w:spacing w:before="100" w:after="100" w:line="20" w:lineRule="atLeast"/>
      <w:ind w:left="440"/>
      <w:jc w:val="both"/>
    </w:pPr>
    <w:rPr>
      <w:rFonts w:asciiTheme="minorHAnsi" w:hAnsiTheme="minorHAnsi" w:cstheme="minorBidi"/>
      <w:bCs/>
      <w:color w:val="1F497D" w:themeColor="text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C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C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CEC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C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CEC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C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CEC"/>
    <w:rPr>
      <w:rFonts w:ascii="Tahoma" w:hAnsi="Tahoma" w:cs="Tahoma"/>
      <w:sz w:val="16"/>
      <w:szCs w:val="16"/>
    </w:rPr>
  </w:style>
  <w:style w:type="numbering" w:customStyle="1" w:styleId="WW8Num45">
    <w:name w:val="WW8Num45"/>
    <w:basedOn w:val="Bezlisty"/>
    <w:rsid w:val="00A85E65"/>
    <w:pPr>
      <w:numPr>
        <w:numId w:val="2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1535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</dc:creator>
  <cp:lastModifiedBy>RobertP</cp:lastModifiedBy>
  <cp:revision>13</cp:revision>
  <dcterms:created xsi:type="dcterms:W3CDTF">2015-12-17T09:22:00Z</dcterms:created>
  <dcterms:modified xsi:type="dcterms:W3CDTF">2015-12-17T12:32:00Z</dcterms:modified>
</cp:coreProperties>
</file>